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Default="009C4B8F" w:rsidP="00411E77">
      <w:pPr>
        <w:jc w:val="center"/>
        <w:rPr>
          <w:rFonts w:ascii="Arial" w:hAnsi="Arial" w:cs="Arial"/>
        </w:rPr>
      </w:pPr>
      <w:r w:rsidRPr="00793F0E">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5E858C59" w14:textId="77777777" w:rsidR="005D5001" w:rsidRDefault="005D5001" w:rsidP="00411E77">
      <w:pPr>
        <w:jc w:val="center"/>
        <w:rPr>
          <w:rFonts w:ascii="Arial" w:hAnsi="Arial" w:cs="Arial"/>
        </w:rPr>
      </w:pPr>
    </w:p>
    <w:p w14:paraId="26778B53" w14:textId="0F6987A5" w:rsidR="005D5001" w:rsidRPr="005D5001" w:rsidRDefault="005D5001" w:rsidP="00411E77">
      <w:pPr>
        <w:jc w:val="center"/>
        <w:rPr>
          <w:rFonts w:ascii="Arial" w:hAnsi="Arial" w:cs="Arial"/>
          <w:b/>
          <w:bCs/>
        </w:rPr>
      </w:pPr>
      <w:r w:rsidRPr="005D5001">
        <w:rPr>
          <w:rFonts w:ascii="Arial" w:hAnsi="Arial" w:cs="Arial"/>
          <w:b/>
          <w:bCs/>
        </w:rPr>
        <w:t xml:space="preserve">JOB DESCRIPTION </w:t>
      </w:r>
    </w:p>
    <w:p w14:paraId="4137A8FD" w14:textId="77777777" w:rsidR="00BA4906" w:rsidRPr="00793F0E" w:rsidRDefault="00BA4906" w:rsidP="00034DBB">
      <w:pPr>
        <w:jc w:val="center"/>
        <w:rPr>
          <w:rFonts w:ascii="Arial" w:hAnsi="Arial" w:cs="Arial"/>
          <w:i/>
          <w:highlight w:val="lightGray"/>
        </w:rPr>
      </w:pPr>
    </w:p>
    <w:tbl>
      <w:tblPr>
        <w:tblStyle w:val="TableGrid"/>
        <w:tblW w:w="10065" w:type="dxa"/>
        <w:tblInd w:w="-572" w:type="dxa"/>
        <w:tblLook w:val="04A0" w:firstRow="1" w:lastRow="0" w:firstColumn="1" w:lastColumn="0" w:noHBand="0" w:noVBand="1"/>
      </w:tblPr>
      <w:tblGrid>
        <w:gridCol w:w="4253"/>
        <w:gridCol w:w="5812"/>
      </w:tblGrid>
      <w:tr w:rsidR="00C31C3C" w:rsidRPr="00793F0E" w14:paraId="11E61C57" w14:textId="77777777" w:rsidTr="00292102">
        <w:tc>
          <w:tcPr>
            <w:tcW w:w="4253" w:type="dxa"/>
          </w:tcPr>
          <w:p w14:paraId="4ACFB47F" w14:textId="5F3793CF" w:rsidR="00C31C3C" w:rsidRPr="00793F0E" w:rsidRDefault="004244DB" w:rsidP="004118C9">
            <w:pPr>
              <w:tabs>
                <w:tab w:val="left" w:pos="2552"/>
              </w:tabs>
              <w:rPr>
                <w:rFonts w:ascii="Arial" w:hAnsi="Arial" w:cs="Arial"/>
                <w:b/>
              </w:rPr>
            </w:pPr>
            <w:r w:rsidRPr="00793F0E">
              <w:rPr>
                <w:rFonts w:ascii="Arial" w:hAnsi="Arial" w:cs="Arial"/>
                <w:b/>
              </w:rPr>
              <w:t>J</w:t>
            </w:r>
            <w:r w:rsidR="00C31C3C" w:rsidRPr="00793F0E">
              <w:rPr>
                <w:rFonts w:ascii="Arial" w:hAnsi="Arial" w:cs="Arial"/>
                <w:b/>
              </w:rPr>
              <w:t>ob Title</w:t>
            </w:r>
          </w:p>
        </w:tc>
        <w:tc>
          <w:tcPr>
            <w:tcW w:w="5812" w:type="dxa"/>
          </w:tcPr>
          <w:p w14:paraId="1D4C4454" w14:textId="48D721AB" w:rsidR="00C31C3C" w:rsidRPr="00793F0E" w:rsidRDefault="00292102" w:rsidP="004118C9">
            <w:pPr>
              <w:tabs>
                <w:tab w:val="left" w:pos="2552"/>
              </w:tabs>
              <w:rPr>
                <w:rFonts w:ascii="Arial" w:hAnsi="Arial" w:cs="Arial"/>
                <w:b/>
              </w:rPr>
            </w:pPr>
            <w:r w:rsidRPr="00793F0E">
              <w:rPr>
                <w:rFonts w:ascii="Arial" w:hAnsi="Arial" w:cs="Arial"/>
                <w:b/>
              </w:rPr>
              <w:t>Account Manager – Academic Partnerships</w:t>
            </w:r>
          </w:p>
        </w:tc>
      </w:tr>
      <w:tr w:rsidR="00C31C3C" w:rsidRPr="00793F0E" w14:paraId="562E83AE" w14:textId="77777777" w:rsidTr="00292102">
        <w:tc>
          <w:tcPr>
            <w:tcW w:w="4253" w:type="dxa"/>
          </w:tcPr>
          <w:p w14:paraId="43D9F692" w14:textId="03599435" w:rsidR="00C31C3C" w:rsidRPr="00793F0E" w:rsidRDefault="00C31C3C" w:rsidP="004118C9">
            <w:pPr>
              <w:tabs>
                <w:tab w:val="left" w:pos="2552"/>
              </w:tabs>
              <w:rPr>
                <w:rFonts w:ascii="Arial" w:hAnsi="Arial" w:cs="Arial"/>
                <w:b/>
              </w:rPr>
            </w:pPr>
            <w:r w:rsidRPr="00793F0E">
              <w:rPr>
                <w:rFonts w:ascii="Arial" w:hAnsi="Arial" w:cs="Arial"/>
                <w:b/>
              </w:rPr>
              <w:t>School / Service</w:t>
            </w:r>
          </w:p>
        </w:tc>
        <w:tc>
          <w:tcPr>
            <w:tcW w:w="5812" w:type="dxa"/>
          </w:tcPr>
          <w:p w14:paraId="1BD50506" w14:textId="28FAF795" w:rsidR="00C31C3C" w:rsidRPr="00793F0E" w:rsidRDefault="001332CE" w:rsidP="004118C9">
            <w:pPr>
              <w:tabs>
                <w:tab w:val="left" w:pos="2552"/>
              </w:tabs>
              <w:rPr>
                <w:rFonts w:ascii="Arial" w:hAnsi="Arial" w:cs="Arial"/>
                <w:b/>
              </w:rPr>
            </w:pPr>
            <w:r w:rsidRPr="00793F0E">
              <w:rPr>
                <w:rFonts w:ascii="Arial" w:hAnsi="Arial" w:cs="Arial"/>
                <w:b/>
              </w:rPr>
              <w:t>UEL Global Campus -</w:t>
            </w:r>
            <w:r w:rsidR="00292102" w:rsidRPr="00793F0E">
              <w:rPr>
                <w:rFonts w:ascii="Arial" w:hAnsi="Arial" w:cs="Arial"/>
                <w:b/>
              </w:rPr>
              <w:t xml:space="preserve"> Academic Partnerships Office </w:t>
            </w:r>
          </w:p>
        </w:tc>
      </w:tr>
      <w:tr w:rsidR="00C31C3C" w:rsidRPr="00793F0E" w14:paraId="5E71349B" w14:textId="77777777" w:rsidTr="00292102">
        <w:tc>
          <w:tcPr>
            <w:tcW w:w="4253" w:type="dxa"/>
          </w:tcPr>
          <w:p w14:paraId="517E9582" w14:textId="2D893224" w:rsidR="00C31C3C" w:rsidRPr="00793F0E" w:rsidRDefault="00C31C3C" w:rsidP="004118C9">
            <w:pPr>
              <w:tabs>
                <w:tab w:val="left" w:pos="2552"/>
              </w:tabs>
              <w:rPr>
                <w:rFonts w:ascii="Arial" w:hAnsi="Arial" w:cs="Arial"/>
                <w:b/>
              </w:rPr>
            </w:pPr>
            <w:r w:rsidRPr="00793F0E">
              <w:rPr>
                <w:rFonts w:ascii="Arial" w:hAnsi="Arial" w:cs="Arial"/>
                <w:b/>
              </w:rPr>
              <w:t xml:space="preserve">Grade </w:t>
            </w:r>
            <w:r w:rsidR="0080418D" w:rsidRPr="00793F0E">
              <w:rPr>
                <w:rFonts w:ascii="Arial" w:hAnsi="Arial" w:cs="Arial"/>
                <w:b/>
              </w:rPr>
              <w:t>and</w:t>
            </w:r>
            <w:r w:rsidR="004921D6" w:rsidRPr="00793F0E">
              <w:rPr>
                <w:rFonts w:ascii="Arial" w:hAnsi="Arial" w:cs="Arial"/>
                <w:b/>
              </w:rPr>
              <w:t xml:space="preserve"> Salary Rang</w:t>
            </w:r>
            <w:r w:rsidR="005D5001">
              <w:rPr>
                <w:rFonts w:ascii="Arial" w:hAnsi="Arial" w:cs="Arial"/>
                <w:b/>
              </w:rPr>
              <w:t>e</w:t>
            </w:r>
          </w:p>
        </w:tc>
        <w:tc>
          <w:tcPr>
            <w:tcW w:w="5812" w:type="dxa"/>
          </w:tcPr>
          <w:p w14:paraId="003A7A44" w14:textId="6215FB0A" w:rsidR="00C31C3C" w:rsidRPr="00793F0E" w:rsidRDefault="00292102" w:rsidP="004118C9">
            <w:pPr>
              <w:tabs>
                <w:tab w:val="left" w:pos="2552"/>
              </w:tabs>
              <w:rPr>
                <w:rFonts w:ascii="Arial" w:hAnsi="Arial" w:cs="Arial"/>
                <w:b/>
              </w:rPr>
            </w:pPr>
            <w:r w:rsidRPr="00793F0E">
              <w:rPr>
                <w:rFonts w:ascii="Arial" w:hAnsi="Arial" w:cs="Arial"/>
                <w:b/>
              </w:rPr>
              <w:t xml:space="preserve">Grade E </w:t>
            </w:r>
            <w:r w:rsidR="00AE47BF" w:rsidRPr="00793F0E">
              <w:rPr>
                <w:rFonts w:ascii="Arial" w:hAnsi="Arial" w:cs="Arial"/>
                <w:b/>
              </w:rPr>
              <w:t>(</w:t>
            </w:r>
            <w:r w:rsidR="00AE47BF" w:rsidRPr="00793F0E">
              <w:rPr>
                <w:rFonts w:cs="Arial"/>
                <w:b/>
              </w:rPr>
              <w:t>£39,024 to £44,405)</w:t>
            </w:r>
          </w:p>
        </w:tc>
      </w:tr>
      <w:tr w:rsidR="00C31C3C" w:rsidRPr="00793F0E" w14:paraId="2D868D69" w14:textId="77777777" w:rsidTr="00292102">
        <w:tc>
          <w:tcPr>
            <w:tcW w:w="4253" w:type="dxa"/>
          </w:tcPr>
          <w:p w14:paraId="37FBF71A" w14:textId="53FC1BA3" w:rsidR="00C31C3C" w:rsidRPr="00793F0E" w:rsidRDefault="004921D6" w:rsidP="004118C9">
            <w:pPr>
              <w:tabs>
                <w:tab w:val="left" w:pos="2552"/>
              </w:tabs>
              <w:rPr>
                <w:rFonts w:ascii="Arial" w:hAnsi="Arial" w:cs="Arial"/>
                <w:b/>
              </w:rPr>
            </w:pPr>
            <w:r w:rsidRPr="00793F0E">
              <w:rPr>
                <w:rFonts w:ascii="Arial" w:hAnsi="Arial" w:cs="Arial"/>
                <w:b/>
              </w:rPr>
              <w:t>Location</w:t>
            </w:r>
            <w:r w:rsidR="0032746E" w:rsidRPr="00793F0E">
              <w:rPr>
                <w:rFonts w:ascii="Arial" w:hAnsi="Arial" w:cs="Arial"/>
                <w:b/>
              </w:rPr>
              <w:t xml:space="preserve"> </w:t>
            </w:r>
          </w:p>
        </w:tc>
        <w:tc>
          <w:tcPr>
            <w:tcW w:w="5812" w:type="dxa"/>
          </w:tcPr>
          <w:p w14:paraId="58436BAC" w14:textId="04C18DCF" w:rsidR="00C31C3C" w:rsidRPr="00793F0E" w:rsidRDefault="00292102" w:rsidP="004118C9">
            <w:pPr>
              <w:tabs>
                <w:tab w:val="left" w:pos="2552"/>
              </w:tabs>
              <w:rPr>
                <w:rFonts w:ascii="Arial" w:hAnsi="Arial" w:cs="Arial"/>
                <w:b/>
              </w:rPr>
            </w:pPr>
            <w:r w:rsidRPr="00793F0E">
              <w:rPr>
                <w:rFonts w:ascii="Arial" w:hAnsi="Arial" w:cs="Arial"/>
                <w:b/>
              </w:rPr>
              <w:t>Docklands Campus</w:t>
            </w:r>
          </w:p>
        </w:tc>
      </w:tr>
      <w:tr w:rsidR="00C31C3C" w:rsidRPr="00793F0E" w14:paraId="0EBA7658" w14:textId="77777777" w:rsidTr="00292102">
        <w:tc>
          <w:tcPr>
            <w:tcW w:w="4253" w:type="dxa"/>
          </w:tcPr>
          <w:p w14:paraId="1DEBCC83" w14:textId="555F4F3C" w:rsidR="00C31C3C" w:rsidRPr="00793F0E" w:rsidRDefault="004921D6" w:rsidP="004118C9">
            <w:pPr>
              <w:tabs>
                <w:tab w:val="left" w:pos="2552"/>
              </w:tabs>
              <w:rPr>
                <w:rFonts w:ascii="Arial" w:hAnsi="Arial" w:cs="Arial"/>
                <w:b/>
              </w:rPr>
            </w:pPr>
            <w:r w:rsidRPr="00793F0E">
              <w:rPr>
                <w:rFonts w:ascii="Arial" w:hAnsi="Arial" w:cs="Arial"/>
                <w:b/>
              </w:rPr>
              <w:t xml:space="preserve">Reporting </w:t>
            </w:r>
            <w:r w:rsidR="007B7070" w:rsidRPr="00793F0E">
              <w:rPr>
                <w:rFonts w:ascii="Arial" w:hAnsi="Arial" w:cs="Arial"/>
                <w:b/>
              </w:rPr>
              <w:t>t</w:t>
            </w:r>
            <w:r w:rsidRPr="00793F0E">
              <w:rPr>
                <w:rFonts w:ascii="Arial" w:hAnsi="Arial" w:cs="Arial"/>
                <w:b/>
              </w:rPr>
              <w:t>o</w:t>
            </w:r>
          </w:p>
        </w:tc>
        <w:tc>
          <w:tcPr>
            <w:tcW w:w="5812" w:type="dxa"/>
          </w:tcPr>
          <w:p w14:paraId="7A118F7C" w14:textId="493CBB85" w:rsidR="00C31C3C" w:rsidRPr="00793F0E" w:rsidRDefault="00D2629C" w:rsidP="004118C9">
            <w:pPr>
              <w:tabs>
                <w:tab w:val="left" w:pos="2552"/>
              </w:tabs>
              <w:rPr>
                <w:rFonts w:ascii="Arial" w:hAnsi="Arial" w:cs="Arial"/>
                <w:b/>
              </w:rPr>
            </w:pPr>
            <w:r w:rsidRPr="00793F0E">
              <w:rPr>
                <w:rFonts w:ascii="Arial" w:hAnsi="Arial" w:cs="Arial"/>
                <w:b/>
              </w:rPr>
              <w:t xml:space="preserve">Strategic </w:t>
            </w:r>
            <w:r w:rsidR="00720563" w:rsidRPr="00793F0E">
              <w:rPr>
                <w:rFonts w:ascii="Arial" w:hAnsi="Arial" w:cs="Arial"/>
                <w:b/>
              </w:rPr>
              <w:t xml:space="preserve">Academic </w:t>
            </w:r>
            <w:r w:rsidRPr="00793F0E">
              <w:rPr>
                <w:rFonts w:ascii="Arial" w:hAnsi="Arial" w:cs="Arial"/>
                <w:b/>
              </w:rPr>
              <w:t>Partnerships Manager</w:t>
            </w:r>
          </w:p>
        </w:tc>
      </w:tr>
      <w:tr w:rsidR="00C31C3C" w:rsidRPr="00793F0E" w14:paraId="12C50464" w14:textId="77777777" w:rsidTr="00292102">
        <w:tc>
          <w:tcPr>
            <w:tcW w:w="4253" w:type="dxa"/>
          </w:tcPr>
          <w:p w14:paraId="225ACFD5" w14:textId="477D0DD8" w:rsidR="00C31C3C" w:rsidRPr="00793F0E" w:rsidRDefault="004921D6" w:rsidP="004118C9">
            <w:pPr>
              <w:tabs>
                <w:tab w:val="left" w:pos="2552"/>
              </w:tabs>
              <w:rPr>
                <w:rFonts w:ascii="Arial" w:hAnsi="Arial" w:cs="Arial"/>
                <w:b/>
              </w:rPr>
            </w:pPr>
            <w:r w:rsidRPr="00793F0E">
              <w:rPr>
                <w:rFonts w:ascii="Arial" w:hAnsi="Arial" w:cs="Arial"/>
                <w:b/>
              </w:rPr>
              <w:t xml:space="preserve">Responsible </w:t>
            </w:r>
            <w:r w:rsidR="007B7070" w:rsidRPr="00793F0E">
              <w:rPr>
                <w:rFonts w:ascii="Arial" w:hAnsi="Arial" w:cs="Arial"/>
                <w:b/>
              </w:rPr>
              <w:t>f</w:t>
            </w:r>
            <w:r w:rsidRPr="00793F0E">
              <w:rPr>
                <w:rFonts w:ascii="Arial" w:hAnsi="Arial" w:cs="Arial"/>
                <w:b/>
              </w:rPr>
              <w:t>or</w:t>
            </w:r>
          </w:p>
        </w:tc>
        <w:tc>
          <w:tcPr>
            <w:tcW w:w="5812" w:type="dxa"/>
          </w:tcPr>
          <w:p w14:paraId="10E3EB42" w14:textId="7E25FFF5" w:rsidR="00C31C3C" w:rsidRPr="00793F0E" w:rsidRDefault="00D2629C" w:rsidP="00D2629C">
            <w:pPr>
              <w:tabs>
                <w:tab w:val="left" w:pos="2552"/>
              </w:tabs>
              <w:rPr>
                <w:rFonts w:ascii="Arial" w:hAnsi="Arial" w:cs="Arial"/>
                <w:b/>
              </w:rPr>
            </w:pPr>
            <w:r w:rsidRPr="00793F0E">
              <w:rPr>
                <w:rFonts w:ascii="Arial" w:hAnsi="Arial" w:cs="Arial"/>
                <w:b/>
              </w:rPr>
              <w:t>Overall Account Management for new and existing Academic Partnerships</w:t>
            </w:r>
          </w:p>
        </w:tc>
      </w:tr>
      <w:tr w:rsidR="00C31C3C" w:rsidRPr="00793F0E" w14:paraId="0B9EF195" w14:textId="77777777" w:rsidTr="00292102">
        <w:tc>
          <w:tcPr>
            <w:tcW w:w="4253" w:type="dxa"/>
          </w:tcPr>
          <w:p w14:paraId="2B4639C2" w14:textId="2739B770" w:rsidR="00C31C3C" w:rsidRPr="00793F0E" w:rsidRDefault="007B7070" w:rsidP="004118C9">
            <w:pPr>
              <w:tabs>
                <w:tab w:val="left" w:pos="2552"/>
              </w:tabs>
              <w:rPr>
                <w:rFonts w:ascii="Arial" w:hAnsi="Arial" w:cs="Arial"/>
                <w:b/>
              </w:rPr>
            </w:pPr>
            <w:r w:rsidRPr="00793F0E">
              <w:rPr>
                <w:rFonts w:ascii="Arial" w:hAnsi="Arial" w:cs="Arial"/>
                <w:b/>
              </w:rPr>
              <w:t>Liaison with</w:t>
            </w:r>
          </w:p>
        </w:tc>
        <w:tc>
          <w:tcPr>
            <w:tcW w:w="5812" w:type="dxa"/>
          </w:tcPr>
          <w:p w14:paraId="4022A19E" w14:textId="4BE3A2CD" w:rsidR="00C31C3C" w:rsidRPr="00793F0E" w:rsidRDefault="00D2629C" w:rsidP="00D2629C">
            <w:pPr>
              <w:tabs>
                <w:tab w:val="left" w:pos="2552"/>
              </w:tabs>
              <w:rPr>
                <w:rFonts w:ascii="Arial" w:hAnsi="Arial" w:cs="Arial"/>
                <w:b/>
              </w:rPr>
            </w:pPr>
            <w:r w:rsidRPr="00793F0E">
              <w:rPr>
                <w:rFonts w:ascii="Arial" w:hAnsi="Arial" w:cs="Arial"/>
                <w:b/>
              </w:rPr>
              <w:t>Schools academic staff involved in collaborative activities, Director(s) of Careers and Enterprise, Deans of Schools, Quality Assurance and Enhancement staff, Student and Academic Services, Finance, collaborative partners, and other appropriate external stakeholders.</w:t>
            </w:r>
          </w:p>
        </w:tc>
      </w:tr>
      <w:tr w:rsidR="00C31C3C" w:rsidRPr="00793F0E" w14:paraId="70A4F64D" w14:textId="77777777" w:rsidTr="00292102">
        <w:tc>
          <w:tcPr>
            <w:tcW w:w="4253" w:type="dxa"/>
          </w:tcPr>
          <w:p w14:paraId="6BA6AA08" w14:textId="3AA634B1" w:rsidR="00C31C3C" w:rsidRPr="00793F0E" w:rsidRDefault="007B7070" w:rsidP="004118C9">
            <w:pPr>
              <w:tabs>
                <w:tab w:val="left" w:pos="2552"/>
              </w:tabs>
              <w:rPr>
                <w:rFonts w:ascii="Arial" w:hAnsi="Arial" w:cs="Arial"/>
                <w:b/>
              </w:rPr>
            </w:pPr>
            <w:r w:rsidRPr="00793F0E">
              <w:rPr>
                <w:rFonts w:ascii="Arial" w:hAnsi="Arial" w:cs="Arial"/>
                <w:b/>
              </w:rPr>
              <w:t>Contract type</w:t>
            </w:r>
          </w:p>
        </w:tc>
        <w:tc>
          <w:tcPr>
            <w:tcW w:w="5812" w:type="dxa"/>
          </w:tcPr>
          <w:p w14:paraId="73D5EAFE" w14:textId="4E9C7DCF" w:rsidR="00C31C3C" w:rsidRPr="00793F0E" w:rsidRDefault="00D2629C" w:rsidP="004118C9">
            <w:pPr>
              <w:tabs>
                <w:tab w:val="left" w:pos="2552"/>
              </w:tabs>
              <w:rPr>
                <w:rFonts w:ascii="Arial" w:hAnsi="Arial" w:cs="Arial"/>
                <w:b/>
              </w:rPr>
            </w:pPr>
            <w:r w:rsidRPr="00793F0E">
              <w:rPr>
                <w:rFonts w:ascii="Arial" w:hAnsi="Arial" w:cs="Arial"/>
                <w:b/>
              </w:rPr>
              <w:t xml:space="preserve">Full-Time – Permanent </w:t>
            </w:r>
          </w:p>
        </w:tc>
      </w:tr>
    </w:tbl>
    <w:p w14:paraId="35374366" w14:textId="77777777" w:rsidR="00C31C3C" w:rsidRPr="00793F0E" w:rsidRDefault="00C31C3C" w:rsidP="004118C9">
      <w:pPr>
        <w:tabs>
          <w:tab w:val="left" w:pos="2552"/>
        </w:tabs>
        <w:rPr>
          <w:rFonts w:ascii="Arial" w:hAnsi="Arial" w:cs="Arial"/>
          <w:b/>
        </w:rPr>
      </w:pPr>
    </w:p>
    <w:p w14:paraId="6E8E15A7" w14:textId="4933533A" w:rsidR="00926950" w:rsidRPr="00793F0E" w:rsidRDefault="00443094" w:rsidP="00B772E9">
      <w:pPr>
        <w:pStyle w:val="NoSpacing"/>
        <w:jc w:val="center"/>
        <w:rPr>
          <w:rStyle w:val="normaltextrun"/>
          <w:rFonts w:ascii="Arial" w:hAnsi="Arial" w:cs="Arial"/>
          <w:b/>
          <w:bCs/>
          <w:szCs w:val="24"/>
        </w:rPr>
      </w:pPr>
      <w:r w:rsidRPr="00793F0E">
        <w:rPr>
          <w:rStyle w:val="normaltextrun"/>
          <w:rFonts w:ascii="Arial" w:hAnsi="Arial" w:cs="Arial"/>
          <w:szCs w:val="24"/>
        </w:rPr>
        <w:t>Build your career, follow your passion, be inspired by our environment of success</w:t>
      </w:r>
      <w:r w:rsidR="003A6C98" w:rsidRPr="00793F0E">
        <w:rPr>
          <w:rStyle w:val="normaltextrun"/>
          <w:rFonts w:ascii="Arial" w:hAnsi="Arial" w:cs="Arial"/>
          <w:szCs w:val="24"/>
        </w:rPr>
        <w:t xml:space="preserve"> </w:t>
      </w:r>
      <w:r w:rsidRPr="00793F0E">
        <w:rPr>
          <w:rStyle w:val="normaltextrun"/>
          <w:rFonts w:ascii="Arial" w:hAnsi="Arial" w:cs="Arial"/>
          <w:b/>
          <w:bCs/>
          <w:szCs w:val="24"/>
        </w:rPr>
        <w:t>#BeTheChange</w:t>
      </w:r>
      <w:r w:rsidR="0080418D" w:rsidRPr="00793F0E">
        <w:rPr>
          <w:rStyle w:val="normaltextrun"/>
          <w:rFonts w:ascii="Arial" w:hAnsi="Arial" w:cs="Arial"/>
          <w:b/>
          <w:bCs/>
          <w:szCs w:val="24"/>
        </w:rPr>
        <w:t xml:space="preserve"> </w:t>
      </w:r>
    </w:p>
    <w:p w14:paraId="429BA498" w14:textId="6FB9CC10" w:rsidR="00466100" w:rsidRPr="00793F0E" w:rsidRDefault="00466100" w:rsidP="00B772E9">
      <w:pPr>
        <w:pStyle w:val="NoSpacing"/>
        <w:jc w:val="center"/>
        <w:rPr>
          <w:rStyle w:val="normaltextrun"/>
          <w:rFonts w:ascii="Arial" w:hAnsi="Arial" w:cs="Arial"/>
          <w:b/>
          <w:bCs/>
          <w:szCs w:val="24"/>
        </w:rPr>
      </w:pPr>
    </w:p>
    <w:p w14:paraId="4D6C5918" w14:textId="7DF48CD8" w:rsidR="00A330BB" w:rsidRPr="00793F0E" w:rsidRDefault="00A330BB" w:rsidP="002C4E4E">
      <w:pPr>
        <w:pStyle w:val="NoSpacing"/>
        <w:jc w:val="both"/>
        <w:rPr>
          <w:rStyle w:val="normaltextrun"/>
          <w:rFonts w:ascii="Arial" w:hAnsi="Arial" w:cs="Arial"/>
          <w:b/>
          <w:bCs/>
          <w:szCs w:val="24"/>
        </w:rPr>
      </w:pPr>
      <w:r w:rsidRPr="00793F0E">
        <w:rPr>
          <w:rStyle w:val="normaltextrun"/>
          <w:rFonts w:ascii="Arial" w:hAnsi="Arial" w:cs="Arial"/>
          <w:b/>
          <w:bCs/>
          <w:szCs w:val="24"/>
        </w:rPr>
        <w:t>THE UNIVERSITY OF EAST LONDON</w:t>
      </w:r>
    </w:p>
    <w:p w14:paraId="29CC27A4" w14:textId="18198B15" w:rsidR="00F07C46" w:rsidRPr="00793F0E" w:rsidRDefault="00F07C46" w:rsidP="002C4E4E">
      <w:pPr>
        <w:pStyle w:val="NoSpacing"/>
        <w:jc w:val="both"/>
        <w:rPr>
          <w:rStyle w:val="normaltextrun"/>
          <w:rFonts w:ascii="Arial" w:hAnsi="Arial" w:cs="Arial"/>
          <w:b/>
          <w:bCs/>
          <w:szCs w:val="24"/>
        </w:rPr>
      </w:pPr>
    </w:p>
    <w:p w14:paraId="0529B029" w14:textId="50B90C5E" w:rsidR="00F07C46" w:rsidRPr="00793F0E" w:rsidRDefault="00F07C46" w:rsidP="00F07C46">
      <w:pPr>
        <w:pStyle w:val="NoSpacing"/>
        <w:jc w:val="both"/>
        <w:rPr>
          <w:rStyle w:val="normaltextrun"/>
          <w:rFonts w:ascii="Arial" w:hAnsi="Arial" w:cs="Arial"/>
          <w:szCs w:val="24"/>
        </w:rPr>
      </w:pPr>
      <w:r w:rsidRPr="00793F0E">
        <w:rPr>
          <w:rStyle w:val="normaltextrun"/>
          <w:rFonts w:ascii="Arial" w:hAnsi="Arial" w:cs="Arial"/>
          <w:szCs w:val="24"/>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661C5906" w14:textId="77777777" w:rsidR="00F07C46" w:rsidRPr="00793F0E" w:rsidRDefault="00F07C46" w:rsidP="00F07C46">
      <w:pPr>
        <w:pStyle w:val="NoSpacing"/>
        <w:jc w:val="both"/>
        <w:rPr>
          <w:rStyle w:val="normaltextrun"/>
          <w:rFonts w:ascii="Arial" w:hAnsi="Arial" w:cs="Arial"/>
          <w:szCs w:val="24"/>
        </w:rPr>
      </w:pPr>
    </w:p>
    <w:p w14:paraId="2B57D170" w14:textId="5FE1AA0B" w:rsidR="00F07C46" w:rsidRPr="00793F0E" w:rsidRDefault="00F07C46" w:rsidP="00F07C46">
      <w:pPr>
        <w:pStyle w:val="NoSpacing"/>
        <w:jc w:val="both"/>
        <w:rPr>
          <w:rStyle w:val="normaltextrun"/>
          <w:rFonts w:ascii="Arial" w:hAnsi="Arial" w:cs="Arial"/>
          <w:szCs w:val="24"/>
        </w:rPr>
      </w:pPr>
      <w:r w:rsidRPr="00793F0E">
        <w:rPr>
          <w:rStyle w:val="normaltextrun"/>
          <w:rFonts w:ascii="Arial" w:hAnsi="Arial" w:cs="Arial"/>
          <w:szCs w:val="24"/>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F454D72" w14:textId="77777777" w:rsidR="00F07C46" w:rsidRPr="00793F0E" w:rsidRDefault="00F07C46" w:rsidP="00F07C46">
      <w:pPr>
        <w:pStyle w:val="NoSpacing"/>
        <w:jc w:val="both"/>
        <w:rPr>
          <w:rStyle w:val="normaltextrun"/>
          <w:rFonts w:ascii="Arial" w:hAnsi="Arial" w:cs="Arial"/>
          <w:szCs w:val="24"/>
        </w:rPr>
      </w:pPr>
    </w:p>
    <w:p w14:paraId="630A8689" w14:textId="7CADD8A1" w:rsidR="00F07C46" w:rsidRPr="00793F0E" w:rsidRDefault="00F07C46" w:rsidP="00F07C46">
      <w:pPr>
        <w:pStyle w:val="NoSpacing"/>
        <w:jc w:val="both"/>
        <w:rPr>
          <w:rStyle w:val="normaltextrun"/>
          <w:rFonts w:ascii="Arial" w:hAnsi="Arial" w:cs="Arial"/>
          <w:szCs w:val="24"/>
        </w:rPr>
      </w:pPr>
      <w:r w:rsidRPr="00793F0E">
        <w:rPr>
          <w:rStyle w:val="normaltextrun"/>
          <w:rFonts w:ascii="Arial" w:hAnsi="Arial" w:cs="Arial"/>
          <w:szCs w:val="24"/>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345C9C37" w14:textId="77777777" w:rsidR="00F07C46" w:rsidRPr="00793F0E" w:rsidRDefault="00F07C46" w:rsidP="00F07C46">
      <w:pPr>
        <w:pStyle w:val="NoSpacing"/>
        <w:jc w:val="both"/>
        <w:rPr>
          <w:rStyle w:val="normaltextrun"/>
          <w:rFonts w:ascii="Arial" w:hAnsi="Arial" w:cs="Arial"/>
          <w:szCs w:val="24"/>
        </w:rPr>
      </w:pPr>
    </w:p>
    <w:p w14:paraId="26F96991" w14:textId="63FC0D90" w:rsidR="00F07C46" w:rsidRPr="00793F0E" w:rsidRDefault="00F07C46" w:rsidP="00F07C46">
      <w:pPr>
        <w:pStyle w:val="NoSpacing"/>
        <w:jc w:val="both"/>
        <w:rPr>
          <w:rStyle w:val="normaltextrun"/>
          <w:rFonts w:ascii="Arial" w:hAnsi="Arial" w:cs="Arial"/>
          <w:szCs w:val="24"/>
        </w:rPr>
      </w:pPr>
      <w:r w:rsidRPr="00793F0E">
        <w:rPr>
          <w:rStyle w:val="normaltextrun"/>
          <w:rFonts w:ascii="Arial" w:hAnsi="Arial" w:cs="Arial"/>
          <w:szCs w:val="24"/>
        </w:rPr>
        <w:t xml:space="preserve">If you're ready to join a team that values your unique skills </w:t>
      </w:r>
      <w:r w:rsidR="00065012" w:rsidRPr="00793F0E">
        <w:rPr>
          <w:rStyle w:val="normaltextrun"/>
          <w:rFonts w:ascii="Arial" w:hAnsi="Arial" w:cs="Arial"/>
          <w:szCs w:val="24"/>
        </w:rPr>
        <w:t>and</w:t>
      </w:r>
      <w:r w:rsidRPr="00793F0E">
        <w:rPr>
          <w:rStyle w:val="normaltextrun"/>
          <w:rFonts w:ascii="Arial" w:hAnsi="Arial" w:cs="Arial"/>
          <w:szCs w:val="24"/>
        </w:rPr>
        <w:t xml:space="preserve"> perspectives and is dedicated to making a difference, we invite you to explore a career with us. We are </w:t>
      </w:r>
      <w:r w:rsidRPr="00793F0E">
        <w:rPr>
          <w:rStyle w:val="normaltextrun"/>
          <w:rFonts w:ascii="Arial" w:hAnsi="Arial" w:cs="Arial"/>
          <w:szCs w:val="24"/>
        </w:rPr>
        <w:lastRenderedPageBreak/>
        <w:t>excited to welcome talented individuals who are committed to advancing their careers while making a positive impact on the world.</w:t>
      </w:r>
    </w:p>
    <w:p w14:paraId="095E9724" w14:textId="21E44775" w:rsidR="00D2629C" w:rsidRPr="00793F0E" w:rsidRDefault="00D2629C" w:rsidP="00D2629C">
      <w:pPr>
        <w:pStyle w:val="Heading2"/>
        <w:spacing w:line="276" w:lineRule="auto"/>
        <w:jc w:val="both"/>
        <w:rPr>
          <w:rFonts w:ascii="Arial" w:hAnsi="Arial" w:cs="Arial"/>
          <w:i w:val="0"/>
          <w:iCs w:val="0"/>
          <w:sz w:val="24"/>
          <w:szCs w:val="24"/>
        </w:rPr>
      </w:pPr>
      <w:r w:rsidRPr="00793F0E">
        <w:rPr>
          <w:rFonts w:ascii="Arial" w:hAnsi="Arial" w:cs="Arial"/>
          <w:i w:val="0"/>
          <w:iCs w:val="0"/>
          <w:sz w:val="24"/>
          <w:szCs w:val="24"/>
        </w:rPr>
        <w:t xml:space="preserve">ABOUT THE </w:t>
      </w:r>
      <w:r w:rsidR="00F81FE0" w:rsidRPr="00793F0E">
        <w:rPr>
          <w:rFonts w:ascii="Arial" w:hAnsi="Arial" w:cs="Arial"/>
          <w:i w:val="0"/>
          <w:iCs w:val="0"/>
          <w:sz w:val="24"/>
          <w:szCs w:val="24"/>
        </w:rPr>
        <w:t>UEL GLOBAL CAMPUS</w:t>
      </w:r>
    </w:p>
    <w:p w14:paraId="2FBF8148" w14:textId="77777777" w:rsidR="00E8068B" w:rsidRPr="00793F0E" w:rsidRDefault="00E8068B" w:rsidP="00E8068B">
      <w:pPr>
        <w:jc w:val="both"/>
        <w:rPr>
          <w:rFonts w:ascii="Arial" w:hAnsi="Arial" w:cs="Arial"/>
        </w:rPr>
      </w:pPr>
      <w:r w:rsidRPr="00793F0E">
        <w:rPr>
          <w:rFonts w:ascii="Arial" w:hAnsi="Arial" w:cs="Arial"/>
        </w:rPr>
        <w:t>A central feature of the careers first approach established in Vision 2028, the UEL Global Campus leads the University of East London’s (UEL) global education and partnership initiatives, focusing on international collaboration, study abroad opportunities, and global engagement. The Global Campus connects students, faculty, and academic programmes with institutions and partners worldwide, enhancing global learning experiences and fostering cultural exchange.</w:t>
      </w:r>
    </w:p>
    <w:p w14:paraId="60CF7993" w14:textId="77777777" w:rsidR="00E8068B" w:rsidRPr="00793F0E" w:rsidRDefault="00E8068B" w:rsidP="00E8068B">
      <w:pPr>
        <w:jc w:val="both"/>
        <w:rPr>
          <w:rFonts w:ascii="Arial" w:hAnsi="Arial" w:cs="Arial"/>
        </w:rPr>
      </w:pPr>
      <w:r w:rsidRPr="00793F0E">
        <w:rPr>
          <w:rFonts w:ascii="Arial" w:hAnsi="Arial" w:cs="Arial"/>
        </w:rPr>
        <w:t>Its core objectives are to provide UEL students with international experiences, cross-cultural opportunities, and global career development, aligning with UEL's strategic vision to be a key player in global higher education. This includes managing the Turing Scheme and building relationships with international partners. The Global Campus is overseen by a dedicated office that manages the strategic direction of UEL’s global initiatives, ensuring students' participation in international programmes as UEL continues to expand its global footprint through partnerships and collaborative research.</w:t>
      </w:r>
    </w:p>
    <w:p w14:paraId="48289EA6" w14:textId="77777777" w:rsidR="00D2629C" w:rsidRPr="00793F0E" w:rsidRDefault="00D2629C" w:rsidP="00D2629C">
      <w:pPr>
        <w:pStyle w:val="BodyText"/>
        <w:spacing w:line="276" w:lineRule="auto"/>
        <w:ind w:right="110"/>
        <w:jc w:val="both"/>
        <w:rPr>
          <w:sz w:val="24"/>
          <w:szCs w:val="24"/>
        </w:rPr>
      </w:pPr>
    </w:p>
    <w:p w14:paraId="6267F5BB" w14:textId="544C22CB" w:rsidR="00D2629C" w:rsidRPr="00793F0E" w:rsidRDefault="00D2629C" w:rsidP="00D2629C">
      <w:pPr>
        <w:pStyle w:val="BodyText"/>
        <w:spacing w:line="276" w:lineRule="auto"/>
        <w:ind w:right="110"/>
        <w:jc w:val="both"/>
        <w:rPr>
          <w:sz w:val="24"/>
          <w:szCs w:val="24"/>
        </w:rPr>
      </w:pPr>
      <w:r w:rsidRPr="00793F0E">
        <w:rPr>
          <w:b/>
          <w:bCs/>
          <w:sz w:val="24"/>
          <w:szCs w:val="24"/>
        </w:rPr>
        <w:t xml:space="preserve">The Academic Partnerships </w:t>
      </w:r>
      <w:r w:rsidRPr="00793F0E">
        <w:rPr>
          <w:sz w:val="24"/>
          <w:szCs w:val="24"/>
        </w:rPr>
        <w:t>team is vital in the development, management, and growth of UEL’s academic partnerships provision.</w:t>
      </w:r>
      <w:r w:rsidR="00793F0E" w:rsidRPr="00793F0E">
        <w:rPr>
          <w:sz w:val="24"/>
          <w:szCs w:val="24"/>
        </w:rPr>
        <w:t xml:space="preserve"> </w:t>
      </w:r>
      <w:r w:rsidRPr="00793F0E">
        <w:rPr>
          <w:sz w:val="24"/>
          <w:szCs w:val="24"/>
        </w:rPr>
        <w:t>Working alongside the Schools and colleagues in Quality Assurance and Enhancement Unit, the Academic Partnerships</w:t>
      </w:r>
      <w:r w:rsidR="00793F0E" w:rsidRPr="00793F0E">
        <w:rPr>
          <w:sz w:val="24"/>
          <w:szCs w:val="24"/>
        </w:rPr>
        <w:t xml:space="preserve"> </w:t>
      </w:r>
      <w:r w:rsidRPr="00793F0E">
        <w:rPr>
          <w:sz w:val="24"/>
          <w:szCs w:val="24"/>
        </w:rPr>
        <w:t xml:space="preserve">team consists of externally focused strategic business development and key account management professionals who will develop, manage, and grow UEL’s academic partnerships provision. The objective for this unit within the </w:t>
      </w:r>
      <w:r w:rsidR="00F81FE0" w:rsidRPr="00793F0E">
        <w:rPr>
          <w:sz w:val="24"/>
          <w:szCs w:val="24"/>
        </w:rPr>
        <w:t>Global Campus</w:t>
      </w:r>
      <w:r w:rsidRPr="00793F0E">
        <w:rPr>
          <w:sz w:val="24"/>
          <w:szCs w:val="24"/>
        </w:rPr>
        <w:t xml:space="preserve"> is to increase the number of collaborative partners and to expand on the existing provision with current partners, generating revenue for UEL in accordance with Schools’ growth and diversification plans, and to deliver a sector leading key account management service for all current partners.</w:t>
      </w:r>
    </w:p>
    <w:p w14:paraId="04616B1D" w14:textId="77777777" w:rsidR="0090144A" w:rsidRPr="00793F0E" w:rsidRDefault="0090144A" w:rsidP="007007EB">
      <w:pPr>
        <w:jc w:val="both"/>
        <w:rPr>
          <w:rFonts w:ascii="Arial" w:hAnsi="Arial" w:cs="Arial"/>
        </w:rPr>
      </w:pPr>
    </w:p>
    <w:p w14:paraId="4CD78B64" w14:textId="7E474E47" w:rsidR="007007EB" w:rsidRPr="00793F0E" w:rsidRDefault="007007EB" w:rsidP="007007EB">
      <w:pPr>
        <w:jc w:val="both"/>
        <w:rPr>
          <w:rFonts w:ascii="Arial" w:hAnsi="Arial" w:cs="Arial"/>
          <w:b/>
        </w:rPr>
      </w:pPr>
      <w:r w:rsidRPr="00793F0E">
        <w:rPr>
          <w:rFonts w:ascii="Arial" w:hAnsi="Arial" w:cs="Arial"/>
          <w:b/>
        </w:rPr>
        <w:t>JOB PURPOSE</w:t>
      </w:r>
    </w:p>
    <w:p w14:paraId="1092E522" w14:textId="77777777" w:rsidR="00D2629C" w:rsidRPr="00793F0E" w:rsidRDefault="00D2629C" w:rsidP="007007EB">
      <w:pPr>
        <w:jc w:val="both"/>
        <w:rPr>
          <w:rFonts w:ascii="Arial" w:hAnsi="Arial" w:cs="Arial"/>
          <w:b/>
        </w:rPr>
      </w:pPr>
    </w:p>
    <w:p w14:paraId="6F8406B2" w14:textId="77777777" w:rsidR="00D2629C" w:rsidRPr="00793F0E" w:rsidRDefault="00D2629C" w:rsidP="00D2629C">
      <w:pPr>
        <w:pStyle w:val="BodyText"/>
        <w:spacing w:line="276" w:lineRule="auto"/>
        <w:jc w:val="both"/>
        <w:rPr>
          <w:sz w:val="24"/>
          <w:szCs w:val="24"/>
        </w:rPr>
      </w:pPr>
      <w:r w:rsidRPr="00793F0E">
        <w:rPr>
          <w:bCs/>
          <w:sz w:val="24"/>
          <w:szCs w:val="24"/>
        </w:rPr>
        <w:t xml:space="preserve">This is an externally facing role responsible for supporting and growing UEL’s academic partnership accounts and their day-to-day management. </w:t>
      </w:r>
      <w:r w:rsidRPr="00793F0E">
        <w:rPr>
          <w:sz w:val="24"/>
          <w:szCs w:val="24"/>
        </w:rPr>
        <w:t>The post holder will work closely with colleagues in the Academic Partnership team, UEL Professional Services and academics involved in collaborative activities.  The post holder will work with UEL academic partners in the UK and globally to support an outstanding operational activity to deliver the university’s ambitious targets set out in the Vision 2028 corporate strategy. Together with the rest of the Academic Partnerships team, t</w:t>
      </w:r>
      <w:r w:rsidRPr="00793F0E">
        <w:rPr>
          <w:bCs/>
          <w:sz w:val="24"/>
          <w:szCs w:val="24"/>
        </w:rPr>
        <w:t xml:space="preserve">he post holder will be responsible for </w:t>
      </w:r>
      <w:r w:rsidRPr="00793F0E">
        <w:rPr>
          <w:sz w:val="24"/>
          <w:szCs w:val="24"/>
        </w:rPr>
        <w:t xml:space="preserve">delivering a high-quality customer service for external academic partners both in the UK and Internationally </w:t>
      </w:r>
    </w:p>
    <w:p w14:paraId="3701C92F" w14:textId="77777777" w:rsidR="00D2629C" w:rsidRPr="00793F0E" w:rsidRDefault="00D2629C" w:rsidP="00D2629C">
      <w:pPr>
        <w:pStyle w:val="BodyText"/>
        <w:spacing w:line="276" w:lineRule="auto"/>
        <w:jc w:val="both"/>
        <w:rPr>
          <w:sz w:val="24"/>
          <w:szCs w:val="24"/>
        </w:rPr>
      </w:pPr>
    </w:p>
    <w:p w14:paraId="049A9FD0" w14:textId="77754854" w:rsidR="00F357D5" w:rsidRDefault="00D2629C" w:rsidP="00F357D5">
      <w:pPr>
        <w:pStyle w:val="BodyText"/>
        <w:spacing w:line="276" w:lineRule="auto"/>
        <w:jc w:val="both"/>
        <w:rPr>
          <w:sz w:val="24"/>
          <w:szCs w:val="24"/>
        </w:rPr>
      </w:pPr>
      <w:r w:rsidRPr="00793F0E">
        <w:rPr>
          <w:sz w:val="24"/>
          <w:szCs w:val="24"/>
        </w:rPr>
        <w:t xml:space="preserve">The post holder will support the Strategic Academic Partnerships Manager and senior colleagues in the team in </w:t>
      </w:r>
      <w:r w:rsidRPr="00793F0E">
        <w:rPr>
          <w:bCs/>
          <w:sz w:val="24"/>
          <w:szCs w:val="24"/>
        </w:rPr>
        <w:t xml:space="preserve">developing a successful operating model of the UEL Academic partnerships unit of The </w:t>
      </w:r>
      <w:r w:rsidR="008E79F9" w:rsidRPr="00793F0E">
        <w:rPr>
          <w:bCs/>
          <w:sz w:val="24"/>
          <w:szCs w:val="24"/>
        </w:rPr>
        <w:t>UEL Global Campus</w:t>
      </w:r>
      <w:r w:rsidRPr="00793F0E">
        <w:rPr>
          <w:bCs/>
          <w:sz w:val="24"/>
          <w:szCs w:val="24"/>
        </w:rPr>
        <w:t xml:space="preserve"> and</w:t>
      </w:r>
      <w:r w:rsidRPr="00793F0E">
        <w:rPr>
          <w:sz w:val="24"/>
          <w:szCs w:val="24"/>
        </w:rPr>
        <w:t xml:space="preserve"> delivering consistency and excellence in all aspects of its service. </w:t>
      </w:r>
      <w:r w:rsidR="004A4CAF">
        <w:rPr>
          <w:sz w:val="24"/>
          <w:szCs w:val="24"/>
        </w:rPr>
        <w:t xml:space="preserve">The post holder </w:t>
      </w:r>
      <w:r w:rsidR="00A21AE2">
        <w:rPr>
          <w:sz w:val="24"/>
          <w:szCs w:val="24"/>
        </w:rPr>
        <w:t xml:space="preserve">will work closely with the </w:t>
      </w:r>
      <w:r w:rsidR="00A21AE2">
        <w:rPr>
          <w:sz w:val="24"/>
          <w:szCs w:val="24"/>
        </w:rPr>
        <w:lastRenderedPageBreak/>
        <w:t>head of Global Experiences</w:t>
      </w:r>
      <w:r w:rsidR="00D03998">
        <w:rPr>
          <w:sz w:val="24"/>
          <w:szCs w:val="24"/>
        </w:rPr>
        <w:t xml:space="preserve"> (Study Abroad) to </w:t>
      </w:r>
      <w:r w:rsidR="00D03998" w:rsidRPr="003B6DEA">
        <w:rPr>
          <w:sz w:val="24"/>
          <w:szCs w:val="24"/>
        </w:rPr>
        <w:t>supports UEL’s commitment to internationalising the curriculum, ensuring that every student has access to global learning experiences.</w:t>
      </w:r>
      <w:r w:rsidR="00FD286B">
        <w:rPr>
          <w:sz w:val="24"/>
          <w:szCs w:val="24"/>
        </w:rPr>
        <w:t xml:space="preserve"> Including</w:t>
      </w:r>
      <w:r w:rsidR="00D03998" w:rsidRPr="003B6DEA">
        <w:rPr>
          <w:sz w:val="24"/>
          <w:szCs w:val="24"/>
        </w:rPr>
        <w:t xml:space="preserve"> Turing Scheme, manage relationships with relevant stakeholders (e.g., Department for Education), and develop processes that ensure efficient implementation of international program</w:t>
      </w:r>
      <w:r w:rsidR="00D03998" w:rsidRPr="00A127A5">
        <w:rPr>
          <w:sz w:val="24"/>
          <w:szCs w:val="24"/>
        </w:rPr>
        <w:t>me</w:t>
      </w:r>
      <w:r w:rsidR="00D03998" w:rsidRPr="003B6DEA">
        <w:rPr>
          <w:sz w:val="24"/>
          <w:szCs w:val="24"/>
        </w:rPr>
        <w:t xml:space="preserve">s. </w:t>
      </w:r>
      <w:r w:rsidRPr="00793F0E">
        <w:rPr>
          <w:sz w:val="24"/>
          <w:szCs w:val="24"/>
        </w:rPr>
        <w:t xml:space="preserve">The post holder will have an inclusive, determined and inspirational approach to encouraging ideas, initiative and innovation in their team, whilst establishing a high-performance culture based on continuous improvement. </w:t>
      </w:r>
    </w:p>
    <w:p w14:paraId="0130410E" w14:textId="77777777" w:rsidR="00AF69BB" w:rsidRPr="00793F0E" w:rsidRDefault="00AF69BB" w:rsidP="00F357D5">
      <w:pPr>
        <w:pStyle w:val="BodyText"/>
        <w:spacing w:line="276" w:lineRule="auto"/>
        <w:jc w:val="both"/>
        <w:rPr>
          <w:sz w:val="24"/>
          <w:szCs w:val="24"/>
        </w:rPr>
      </w:pPr>
    </w:p>
    <w:p w14:paraId="782E5F0E" w14:textId="42B71482" w:rsidR="00CF5952" w:rsidRPr="00793F0E" w:rsidRDefault="007007EB" w:rsidP="00F357D5">
      <w:pPr>
        <w:pStyle w:val="BodyText"/>
        <w:spacing w:line="276" w:lineRule="auto"/>
        <w:jc w:val="both"/>
        <w:rPr>
          <w:sz w:val="24"/>
          <w:szCs w:val="24"/>
        </w:rPr>
      </w:pPr>
      <w:r w:rsidRPr="00793F0E">
        <w:rPr>
          <w:b/>
          <w:sz w:val="24"/>
          <w:szCs w:val="24"/>
        </w:rPr>
        <w:t>KEY DUTIES AND RESPONSIBILITIES</w:t>
      </w:r>
    </w:p>
    <w:p w14:paraId="3ADDFA91" w14:textId="77777777" w:rsidR="00D2629C" w:rsidRPr="00793F0E" w:rsidRDefault="00D2629C" w:rsidP="007007EB">
      <w:pPr>
        <w:jc w:val="both"/>
        <w:rPr>
          <w:rFonts w:ascii="Arial" w:hAnsi="Arial" w:cs="Arial"/>
          <w:b/>
        </w:rPr>
      </w:pPr>
    </w:p>
    <w:p w14:paraId="6E04D817" w14:textId="4490FEC8" w:rsidR="00D2629C" w:rsidRPr="00793F0E" w:rsidRDefault="00D2629C" w:rsidP="005D5001">
      <w:pPr>
        <w:pStyle w:val="Default"/>
        <w:numPr>
          <w:ilvl w:val="0"/>
          <w:numId w:val="17"/>
        </w:numPr>
        <w:spacing w:line="276" w:lineRule="auto"/>
        <w:ind w:left="714" w:hanging="357"/>
        <w:jc w:val="both"/>
        <w:rPr>
          <w:rFonts w:ascii="Arial" w:hAnsi="Arial" w:cs="Arial"/>
          <w:bCs/>
          <w:color w:val="auto"/>
        </w:rPr>
      </w:pPr>
      <w:r w:rsidRPr="00793F0E">
        <w:rPr>
          <w:rFonts w:ascii="Arial" w:hAnsi="Arial" w:cs="Arial"/>
          <w:bCs/>
          <w:color w:val="auto"/>
        </w:rPr>
        <w:t xml:space="preserve">Develop and efficiently manage UEL’s academic partnership arrangements (including UEL Global experiences) in line with The </w:t>
      </w:r>
      <w:r w:rsidR="00F81FE0" w:rsidRPr="00793F0E">
        <w:rPr>
          <w:rFonts w:ascii="Arial" w:hAnsi="Arial" w:cs="Arial"/>
          <w:bCs/>
          <w:color w:val="auto"/>
        </w:rPr>
        <w:t>Global Campus</w:t>
      </w:r>
      <w:r w:rsidRPr="00793F0E">
        <w:rPr>
          <w:rFonts w:ascii="Arial" w:hAnsi="Arial" w:cs="Arial"/>
          <w:bCs/>
          <w:color w:val="auto"/>
        </w:rPr>
        <w:t xml:space="preserve"> income targets and Academic Partnerships KPI’s</w:t>
      </w:r>
      <w:r w:rsidRPr="00793F0E">
        <w:rPr>
          <w:rFonts w:ascii="Arial" w:hAnsi="Arial" w:cs="Arial"/>
          <w:color w:val="auto"/>
        </w:rPr>
        <w:t xml:space="preserve"> to generate income and establish high-quality, long-term sustainable academic partnerships:</w:t>
      </w:r>
    </w:p>
    <w:p w14:paraId="4AE2D3EE" w14:textId="19A2E9C8" w:rsidR="00D2629C" w:rsidRPr="00793F0E" w:rsidRDefault="00D2629C" w:rsidP="005D5001">
      <w:pPr>
        <w:pStyle w:val="Default"/>
        <w:numPr>
          <w:ilvl w:val="0"/>
          <w:numId w:val="17"/>
        </w:numPr>
        <w:spacing w:line="276" w:lineRule="auto"/>
        <w:ind w:left="714" w:hanging="357"/>
        <w:jc w:val="both"/>
        <w:rPr>
          <w:rFonts w:ascii="Arial" w:hAnsi="Arial" w:cs="Arial"/>
          <w:bCs/>
          <w:color w:val="auto"/>
        </w:rPr>
      </w:pPr>
      <w:bookmarkStart w:id="0" w:name="_Hlk106191265"/>
      <w:r w:rsidRPr="00793F0E">
        <w:rPr>
          <w:rFonts w:ascii="Arial" w:eastAsia="Times New Roman" w:hAnsi="Arial" w:cs="Arial"/>
          <w:lang w:eastAsia="en-GB"/>
        </w:rPr>
        <w:t>Develop and implement short- and medium-term growth plans with existing academic partners to continuously improve and increase profits and student numbers from these academic partners</w:t>
      </w:r>
      <w:r w:rsidR="009D5540" w:rsidRPr="00793F0E">
        <w:rPr>
          <w:rFonts w:ascii="Arial" w:eastAsia="Times New Roman" w:hAnsi="Arial" w:cs="Arial"/>
          <w:lang w:eastAsia="en-GB"/>
        </w:rPr>
        <w:t>.</w:t>
      </w:r>
    </w:p>
    <w:p w14:paraId="7AE928C0" w14:textId="77777777" w:rsidR="00D2629C" w:rsidRPr="009812ED" w:rsidRDefault="00D2629C" w:rsidP="005D5001">
      <w:pPr>
        <w:pStyle w:val="Default"/>
        <w:numPr>
          <w:ilvl w:val="0"/>
          <w:numId w:val="17"/>
        </w:numPr>
        <w:spacing w:line="276" w:lineRule="auto"/>
        <w:ind w:left="714" w:hanging="357"/>
        <w:jc w:val="both"/>
        <w:rPr>
          <w:rFonts w:ascii="Arial" w:hAnsi="Arial" w:cs="Arial"/>
          <w:bCs/>
          <w:color w:val="auto"/>
        </w:rPr>
      </w:pPr>
      <w:r w:rsidRPr="00793F0E">
        <w:rPr>
          <w:rFonts w:ascii="Arial" w:eastAsia="Times New Roman" w:hAnsi="Arial" w:cs="Arial"/>
          <w:lang w:eastAsia="en-GB"/>
        </w:rPr>
        <w:t>Direct day-to-day management of several academic partnerships and supporting the Strategic Academic Account Managers and other colleagues in the oversight of all UEL academic partnerships.</w:t>
      </w:r>
    </w:p>
    <w:p w14:paraId="76DA0090" w14:textId="3456D609" w:rsidR="009812ED" w:rsidRPr="00793F0E" w:rsidRDefault="009812ED" w:rsidP="005D5001">
      <w:pPr>
        <w:pStyle w:val="Default"/>
        <w:numPr>
          <w:ilvl w:val="0"/>
          <w:numId w:val="17"/>
        </w:numPr>
        <w:spacing w:line="276" w:lineRule="auto"/>
        <w:ind w:left="714" w:hanging="357"/>
        <w:jc w:val="both"/>
        <w:rPr>
          <w:rFonts w:ascii="Arial" w:hAnsi="Arial" w:cs="Arial"/>
          <w:bCs/>
          <w:color w:val="auto"/>
        </w:rPr>
      </w:pPr>
      <w:r>
        <w:rPr>
          <w:rFonts w:ascii="Arial" w:eastAsia="Times New Roman" w:hAnsi="Arial" w:cs="Arial"/>
          <w:lang w:eastAsia="en-GB"/>
        </w:rPr>
        <w:t xml:space="preserve">With </w:t>
      </w:r>
      <w:r w:rsidR="006E4C62">
        <w:rPr>
          <w:rFonts w:ascii="Arial" w:eastAsia="Times New Roman" w:hAnsi="Arial" w:cs="Arial"/>
          <w:lang w:eastAsia="en-GB"/>
        </w:rPr>
        <w:t xml:space="preserve">the Global Experience (Study Abroad) team to </w:t>
      </w:r>
      <w:r w:rsidR="009E74F4" w:rsidRPr="003B6DEA">
        <w:rPr>
          <w:rFonts w:ascii="Arial" w:hAnsi="Arial" w:cs="Arial"/>
        </w:rPr>
        <w:t>develop processes that ensure efficient implementation of international program</w:t>
      </w:r>
      <w:r w:rsidR="009E74F4" w:rsidRPr="00A127A5">
        <w:rPr>
          <w:rFonts w:ascii="Arial" w:hAnsi="Arial" w:cs="Arial"/>
        </w:rPr>
        <w:t>me</w:t>
      </w:r>
      <w:r w:rsidR="009E74F4" w:rsidRPr="003B6DEA">
        <w:rPr>
          <w:rFonts w:ascii="Arial" w:hAnsi="Arial" w:cs="Arial"/>
        </w:rPr>
        <w:t>s</w:t>
      </w:r>
      <w:r w:rsidR="009E74F4">
        <w:rPr>
          <w:rFonts w:ascii="Arial" w:hAnsi="Arial" w:cs="Arial"/>
        </w:rPr>
        <w:t>.</w:t>
      </w:r>
    </w:p>
    <w:bookmarkEnd w:id="0"/>
    <w:p w14:paraId="5DCD3F0A" w14:textId="77777777" w:rsidR="00D2629C" w:rsidRPr="00793F0E" w:rsidRDefault="00D2629C" w:rsidP="005D5001">
      <w:pPr>
        <w:pStyle w:val="ListParagraph"/>
        <w:widowControl w:val="0"/>
        <w:numPr>
          <w:ilvl w:val="0"/>
          <w:numId w:val="17"/>
        </w:numPr>
        <w:spacing w:line="276" w:lineRule="auto"/>
        <w:ind w:left="714" w:hanging="357"/>
        <w:contextualSpacing w:val="0"/>
        <w:jc w:val="both"/>
        <w:rPr>
          <w:rFonts w:ascii="Arial" w:hAnsi="Arial" w:cs="Arial"/>
        </w:rPr>
      </w:pPr>
      <w:r w:rsidRPr="00793F0E">
        <w:rPr>
          <w:rFonts w:ascii="Arial" w:hAnsi="Arial" w:cs="Arial"/>
        </w:rPr>
        <w:t xml:space="preserve">Work closely with Schools and Professional Services to develop robust systems to deliver streamlined academic administration and quality functions to academic partners throughout the full student journey. </w:t>
      </w:r>
    </w:p>
    <w:p w14:paraId="25F8550D" w14:textId="77777777" w:rsidR="00D2629C" w:rsidRPr="00793F0E" w:rsidRDefault="00D2629C" w:rsidP="005D5001">
      <w:pPr>
        <w:pStyle w:val="Default"/>
        <w:numPr>
          <w:ilvl w:val="0"/>
          <w:numId w:val="17"/>
        </w:numPr>
        <w:spacing w:line="276" w:lineRule="auto"/>
        <w:ind w:left="714" w:hanging="357"/>
        <w:jc w:val="both"/>
        <w:rPr>
          <w:rFonts w:ascii="Arial" w:hAnsi="Arial" w:cs="Arial"/>
          <w:color w:val="auto"/>
        </w:rPr>
      </w:pPr>
      <w:r w:rsidRPr="00793F0E">
        <w:rPr>
          <w:rFonts w:ascii="Arial" w:hAnsi="Arial" w:cs="Arial"/>
          <w:color w:val="auto"/>
        </w:rPr>
        <w:t xml:space="preserve">Work collaboratively with key internal stakeholders to provide guidance and establish robust workflows for delivering high quality student experience for students on UEL programmes delivered by academic partners in the UK and Internationally. </w:t>
      </w:r>
    </w:p>
    <w:p w14:paraId="42E39536" w14:textId="77777777" w:rsidR="00D2629C" w:rsidRPr="00793F0E" w:rsidRDefault="00D2629C" w:rsidP="005D5001">
      <w:pPr>
        <w:pStyle w:val="Default"/>
        <w:numPr>
          <w:ilvl w:val="0"/>
          <w:numId w:val="17"/>
        </w:numPr>
        <w:spacing w:line="276" w:lineRule="auto"/>
        <w:ind w:left="714" w:hanging="357"/>
        <w:jc w:val="both"/>
        <w:rPr>
          <w:rFonts w:ascii="Arial" w:hAnsi="Arial" w:cs="Arial"/>
          <w:bCs/>
          <w:color w:val="auto"/>
        </w:rPr>
      </w:pPr>
      <w:r w:rsidRPr="00793F0E">
        <w:rPr>
          <w:rFonts w:ascii="Arial" w:eastAsia="Times New Roman" w:hAnsi="Arial" w:cs="Arial"/>
          <w:lang w:eastAsia="en-GB"/>
        </w:rPr>
        <w:t xml:space="preserve">Ensure implementation of service level agreements with Schools and Professional Services for the efficient operation of existing and prospective partnerships: </w:t>
      </w:r>
    </w:p>
    <w:p w14:paraId="2FE00904" w14:textId="77777777" w:rsidR="00D2629C" w:rsidRPr="00793F0E" w:rsidRDefault="00D2629C" w:rsidP="005D5001">
      <w:pPr>
        <w:pStyle w:val="ListParagraph"/>
        <w:widowControl w:val="0"/>
        <w:numPr>
          <w:ilvl w:val="0"/>
          <w:numId w:val="17"/>
        </w:numPr>
        <w:spacing w:line="276" w:lineRule="auto"/>
        <w:ind w:left="714" w:hanging="357"/>
        <w:contextualSpacing w:val="0"/>
        <w:jc w:val="both"/>
        <w:rPr>
          <w:rFonts w:ascii="Arial" w:hAnsi="Arial" w:cs="Arial"/>
        </w:rPr>
      </w:pPr>
      <w:r w:rsidRPr="00793F0E">
        <w:rPr>
          <w:rFonts w:ascii="Arial" w:hAnsi="Arial" w:cs="Arial"/>
          <w:color w:val="000000"/>
        </w:rPr>
        <w:t>Undertake the renewal of outdated Business cases for existing Partnerships to ensure their commercial viability.</w:t>
      </w:r>
    </w:p>
    <w:p w14:paraId="40C6B479" w14:textId="77777777" w:rsidR="00D2629C" w:rsidRPr="00793F0E" w:rsidRDefault="00D2629C" w:rsidP="005D5001">
      <w:pPr>
        <w:pStyle w:val="ListParagraph"/>
        <w:widowControl w:val="0"/>
        <w:numPr>
          <w:ilvl w:val="0"/>
          <w:numId w:val="17"/>
        </w:numPr>
        <w:spacing w:line="276" w:lineRule="auto"/>
        <w:ind w:left="714" w:hanging="357"/>
        <w:contextualSpacing w:val="0"/>
        <w:jc w:val="both"/>
        <w:rPr>
          <w:rFonts w:ascii="Arial" w:hAnsi="Arial" w:cs="Arial"/>
        </w:rPr>
      </w:pPr>
      <w:bookmarkStart w:id="1" w:name="_Hlk97017648"/>
      <w:r w:rsidRPr="00793F0E">
        <w:rPr>
          <w:rFonts w:ascii="Arial" w:hAnsi="Arial" w:cs="Arial"/>
        </w:rPr>
        <w:t>Follow the core principles of the ‘Academic Partnerships Framework’ and the ’National and TNE Academic Partnerships Strategy’ and take an active part in the timely revision and updates with relevant colleagues across the University.</w:t>
      </w:r>
    </w:p>
    <w:bookmarkEnd w:id="1"/>
    <w:p w14:paraId="22064D84" w14:textId="77777777" w:rsidR="00D2629C" w:rsidRPr="00793F0E" w:rsidRDefault="00D2629C" w:rsidP="005D5001">
      <w:pPr>
        <w:pStyle w:val="Default"/>
        <w:numPr>
          <w:ilvl w:val="0"/>
          <w:numId w:val="17"/>
        </w:numPr>
        <w:spacing w:line="276" w:lineRule="auto"/>
        <w:ind w:left="714" w:hanging="357"/>
        <w:jc w:val="both"/>
        <w:rPr>
          <w:rFonts w:ascii="Arial" w:hAnsi="Arial" w:cs="Arial"/>
          <w:color w:val="auto"/>
        </w:rPr>
      </w:pPr>
      <w:r w:rsidRPr="00793F0E">
        <w:rPr>
          <w:rFonts w:ascii="Arial" w:hAnsi="Arial" w:cs="Arial"/>
          <w:color w:val="auto"/>
        </w:rPr>
        <w:t xml:space="preserve">Work on identifying risks to their academic partnerships’ portfolio, provide expertise and recommend solutions to internal/external issues to ensure a high-quality account management and experience for existing academic partners. This will include </w:t>
      </w:r>
      <w:r w:rsidRPr="00793F0E">
        <w:rPr>
          <w:rFonts w:ascii="Arial" w:eastAsia="Times New Roman" w:hAnsi="Arial" w:cs="Arial"/>
        </w:rPr>
        <w:t>development and maintaining of risk registers and delivery of any follow-up action plans, etc.</w:t>
      </w:r>
    </w:p>
    <w:p w14:paraId="66D88656" w14:textId="77777777" w:rsidR="00D2629C" w:rsidRPr="00793F0E" w:rsidRDefault="00D2629C" w:rsidP="005D5001">
      <w:pPr>
        <w:pStyle w:val="ListParagraph"/>
        <w:widowControl w:val="0"/>
        <w:numPr>
          <w:ilvl w:val="0"/>
          <w:numId w:val="17"/>
        </w:numPr>
        <w:spacing w:line="276" w:lineRule="auto"/>
        <w:ind w:left="714" w:hanging="357"/>
        <w:contextualSpacing w:val="0"/>
        <w:jc w:val="both"/>
        <w:rPr>
          <w:rFonts w:ascii="Arial" w:hAnsi="Arial" w:cs="Arial"/>
        </w:rPr>
      </w:pPr>
      <w:r w:rsidRPr="00793F0E">
        <w:rPr>
          <w:rFonts w:ascii="Arial" w:hAnsi="Arial" w:cs="Arial"/>
          <w:color w:val="000000"/>
        </w:rPr>
        <w:lastRenderedPageBreak/>
        <w:t>Implement agreed processes to measure academic partner student outcomes (including OfS requirements) and experience indicators and lead on the development and monitoring of action plans with academic partners to oversee required improvements.</w:t>
      </w:r>
    </w:p>
    <w:p w14:paraId="1BA672BA" w14:textId="77777777" w:rsidR="00D2629C" w:rsidRPr="00793F0E" w:rsidRDefault="00D2629C" w:rsidP="005D5001">
      <w:pPr>
        <w:pStyle w:val="Default"/>
        <w:numPr>
          <w:ilvl w:val="0"/>
          <w:numId w:val="17"/>
        </w:numPr>
        <w:spacing w:line="276" w:lineRule="auto"/>
        <w:ind w:left="714" w:hanging="357"/>
        <w:jc w:val="both"/>
        <w:rPr>
          <w:rFonts w:ascii="Arial" w:hAnsi="Arial" w:cs="Arial"/>
          <w:color w:val="auto"/>
        </w:rPr>
      </w:pPr>
      <w:r w:rsidRPr="00793F0E">
        <w:rPr>
          <w:rFonts w:ascii="Arial" w:hAnsi="Arial" w:cs="Arial"/>
        </w:rPr>
        <w:t>Work closely with School Collaborative leads, Academic Link Tutors and Directors of Careers &amp; Enterprise to develop commercial approaches to academic partnerships activity linked to School and Institutional strategic plans.</w:t>
      </w:r>
    </w:p>
    <w:p w14:paraId="5B8C091C" w14:textId="77777777" w:rsidR="00D2629C" w:rsidRPr="00793F0E" w:rsidRDefault="00D2629C" w:rsidP="005D5001">
      <w:pPr>
        <w:pStyle w:val="Default"/>
        <w:numPr>
          <w:ilvl w:val="0"/>
          <w:numId w:val="17"/>
        </w:numPr>
        <w:spacing w:line="276" w:lineRule="auto"/>
        <w:ind w:left="714" w:hanging="357"/>
        <w:jc w:val="both"/>
        <w:rPr>
          <w:rFonts w:ascii="Arial" w:hAnsi="Arial" w:cs="Arial"/>
          <w:color w:val="auto"/>
        </w:rPr>
      </w:pPr>
      <w:r w:rsidRPr="00793F0E">
        <w:rPr>
          <w:rFonts w:ascii="Arial" w:hAnsi="Arial" w:cs="Arial"/>
        </w:rPr>
        <w:t>Implementation of a comprehensive annual review process for academic partnerships and provide information to feed into Service reports to committees and boards around the opportunities and risks associated with academic partners.</w:t>
      </w:r>
    </w:p>
    <w:p w14:paraId="26465236" w14:textId="77777777" w:rsidR="00D2629C" w:rsidRPr="00793F0E" w:rsidRDefault="00D2629C" w:rsidP="005D5001">
      <w:pPr>
        <w:pStyle w:val="Default"/>
        <w:numPr>
          <w:ilvl w:val="0"/>
          <w:numId w:val="17"/>
        </w:numPr>
        <w:spacing w:line="276" w:lineRule="auto"/>
        <w:ind w:left="714" w:hanging="357"/>
        <w:jc w:val="both"/>
        <w:rPr>
          <w:rFonts w:ascii="Arial" w:hAnsi="Arial" w:cs="Arial"/>
          <w:color w:val="auto"/>
        </w:rPr>
      </w:pPr>
      <w:r w:rsidRPr="00793F0E">
        <w:rPr>
          <w:rFonts w:ascii="Arial" w:hAnsi="Arial" w:cs="Arial"/>
        </w:rPr>
        <w:t xml:space="preserve">Implement a robust process for the oversight, management and reporting of invoicing and income collection from academic partners to ensure efficiencies in this process and provide regular reports to senior management. </w:t>
      </w:r>
    </w:p>
    <w:p w14:paraId="72CCAFB1" w14:textId="77777777" w:rsidR="00D2629C" w:rsidRPr="00793F0E" w:rsidRDefault="00D2629C" w:rsidP="005D5001">
      <w:pPr>
        <w:pStyle w:val="Default"/>
        <w:numPr>
          <w:ilvl w:val="0"/>
          <w:numId w:val="17"/>
        </w:numPr>
        <w:spacing w:line="276" w:lineRule="auto"/>
        <w:ind w:left="714" w:hanging="357"/>
        <w:jc w:val="both"/>
        <w:rPr>
          <w:rFonts w:ascii="Arial" w:hAnsi="Arial" w:cs="Arial"/>
          <w:color w:val="auto"/>
        </w:rPr>
      </w:pPr>
      <w:r w:rsidRPr="00793F0E">
        <w:rPr>
          <w:rFonts w:ascii="Arial" w:hAnsi="Arial" w:cs="Arial"/>
        </w:rPr>
        <w:t>Provide training and staff development to internal and external colleagues around the operations of academic partnership</w:t>
      </w:r>
    </w:p>
    <w:p w14:paraId="317CFD7B" w14:textId="77777777" w:rsidR="00D2629C" w:rsidRPr="00793F0E" w:rsidRDefault="00D2629C" w:rsidP="005D5001">
      <w:pPr>
        <w:pStyle w:val="Default"/>
        <w:numPr>
          <w:ilvl w:val="0"/>
          <w:numId w:val="17"/>
        </w:numPr>
        <w:spacing w:line="276" w:lineRule="auto"/>
        <w:ind w:left="714" w:hanging="357"/>
        <w:jc w:val="both"/>
        <w:rPr>
          <w:rFonts w:ascii="Arial" w:hAnsi="Arial" w:cs="Arial"/>
          <w:color w:val="auto"/>
        </w:rPr>
      </w:pPr>
      <w:r w:rsidRPr="00793F0E">
        <w:rPr>
          <w:rFonts w:ascii="Arial" w:hAnsi="Arial" w:cs="Arial"/>
        </w:rPr>
        <w:t>Participate in the training and support of the Academic Link tutor role</w:t>
      </w:r>
    </w:p>
    <w:p w14:paraId="23152BFB" w14:textId="77777777" w:rsidR="00D2629C" w:rsidRPr="00793F0E" w:rsidRDefault="00D2629C" w:rsidP="005D5001">
      <w:pPr>
        <w:pStyle w:val="ListParagraph"/>
        <w:widowControl w:val="0"/>
        <w:numPr>
          <w:ilvl w:val="0"/>
          <w:numId w:val="18"/>
        </w:numPr>
        <w:spacing w:line="276" w:lineRule="auto"/>
        <w:ind w:left="714" w:hanging="357"/>
        <w:contextualSpacing w:val="0"/>
        <w:jc w:val="both"/>
        <w:rPr>
          <w:rFonts w:ascii="Arial" w:hAnsi="Arial" w:cs="Arial"/>
        </w:rPr>
      </w:pPr>
      <w:r w:rsidRPr="00793F0E">
        <w:rPr>
          <w:rFonts w:ascii="Arial" w:hAnsi="Arial" w:cs="Arial"/>
        </w:rPr>
        <w:t>Participate in regular activities to bring UEL’s academic partners closer together (e.g., annual Global Partners Conference and regular Forums/workshops).</w:t>
      </w:r>
    </w:p>
    <w:p w14:paraId="7E44FCEB" w14:textId="77777777" w:rsidR="00D2629C" w:rsidRPr="00793F0E" w:rsidRDefault="00D2629C" w:rsidP="005D5001">
      <w:pPr>
        <w:pStyle w:val="ListParagraph"/>
        <w:widowControl w:val="0"/>
        <w:numPr>
          <w:ilvl w:val="0"/>
          <w:numId w:val="18"/>
        </w:numPr>
        <w:spacing w:line="276" w:lineRule="auto"/>
        <w:ind w:left="714" w:hanging="357"/>
        <w:contextualSpacing w:val="0"/>
        <w:jc w:val="both"/>
        <w:rPr>
          <w:rFonts w:ascii="Arial" w:hAnsi="Arial" w:cs="Arial"/>
        </w:rPr>
      </w:pPr>
      <w:r w:rsidRPr="00793F0E">
        <w:rPr>
          <w:rFonts w:ascii="Arial" w:hAnsi="Arial" w:cs="Arial"/>
        </w:rPr>
        <w:t>To keep up to date with sector changes, including QAA, OfS and other regulatory body requirements, assess the impact for academic partnerships and recommend actions for UEL to undertake as appropriate.</w:t>
      </w:r>
    </w:p>
    <w:p w14:paraId="37A7C12D" w14:textId="77777777" w:rsidR="00D2629C" w:rsidRPr="00793F0E" w:rsidRDefault="00D2629C" w:rsidP="005D5001">
      <w:pPr>
        <w:pStyle w:val="ListParagraph"/>
        <w:widowControl w:val="0"/>
        <w:numPr>
          <w:ilvl w:val="0"/>
          <w:numId w:val="18"/>
        </w:numPr>
        <w:spacing w:line="276" w:lineRule="auto"/>
        <w:ind w:left="714" w:hanging="357"/>
        <w:contextualSpacing w:val="0"/>
        <w:jc w:val="both"/>
        <w:rPr>
          <w:rFonts w:ascii="Arial" w:hAnsi="Arial" w:cs="Arial"/>
        </w:rPr>
      </w:pPr>
      <w:r w:rsidRPr="00793F0E">
        <w:rPr>
          <w:rFonts w:ascii="Arial" w:hAnsi="Arial" w:cs="Arial"/>
        </w:rPr>
        <w:t>To service committees and groups as required.</w:t>
      </w:r>
    </w:p>
    <w:p w14:paraId="39AAB44A" w14:textId="77777777" w:rsidR="00D2629C" w:rsidRPr="00793F0E" w:rsidRDefault="00D2629C" w:rsidP="005D5001">
      <w:pPr>
        <w:pStyle w:val="Default"/>
        <w:numPr>
          <w:ilvl w:val="0"/>
          <w:numId w:val="18"/>
        </w:numPr>
        <w:spacing w:line="276" w:lineRule="auto"/>
        <w:ind w:left="714" w:hanging="357"/>
        <w:jc w:val="both"/>
        <w:rPr>
          <w:rFonts w:ascii="Arial" w:hAnsi="Arial" w:cs="Arial"/>
          <w:color w:val="auto"/>
        </w:rPr>
      </w:pPr>
      <w:r w:rsidRPr="00793F0E">
        <w:rPr>
          <w:rFonts w:ascii="Arial" w:hAnsi="Arial" w:cs="Arial"/>
          <w:color w:val="auto"/>
        </w:rPr>
        <w:t xml:space="preserve">To travel overseas and the UK, if and when required. </w:t>
      </w:r>
    </w:p>
    <w:p w14:paraId="64D345A9" w14:textId="77777777" w:rsidR="00D2629C" w:rsidRPr="00793F0E" w:rsidRDefault="00D2629C" w:rsidP="005D5001">
      <w:pPr>
        <w:pStyle w:val="Default"/>
        <w:numPr>
          <w:ilvl w:val="0"/>
          <w:numId w:val="18"/>
        </w:numPr>
        <w:spacing w:line="276" w:lineRule="auto"/>
        <w:ind w:left="714" w:hanging="357"/>
        <w:jc w:val="both"/>
        <w:rPr>
          <w:rFonts w:ascii="Arial" w:hAnsi="Arial" w:cs="Arial"/>
          <w:color w:val="auto"/>
        </w:rPr>
      </w:pPr>
      <w:r w:rsidRPr="00793F0E">
        <w:rPr>
          <w:rFonts w:ascii="Arial" w:hAnsi="Arial" w:cs="Arial"/>
          <w:bCs/>
          <w:color w:val="auto"/>
        </w:rPr>
        <w:t>To work in accordance with relevant UEL policies, including Equal Opportunity, Health &amp; Safety, Equality and Diversity and others.</w:t>
      </w:r>
    </w:p>
    <w:p w14:paraId="182448E0" w14:textId="54412017" w:rsidR="00D2629C" w:rsidRPr="00793F0E" w:rsidRDefault="00D2629C" w:rsidP="005D5001">
      <w:pPr>
        <w:pStyle w:val="Default"/>
        <w:numPr>
          <w:ilvl w:val="0"/>
          <w:numId w:val="18"/>
        </w:numPr>
        <w:spacing w:line="276" w:lineRule="auto"/>
        <w:ind w:left="714" w:hanging="357"/>
        <w:jc w:val="both"/>
        <w:rPr>
          <w:rFonts w:ascii="Arial" w:hAnsi="Arial" w:cs="Arial"/>
          <w:color w:val="auto"/>
        </w:rPr>
      </w:pPr>
      <w:r w:rsidRPr="00793F0E">
        <w:rPr>
          <w:rFonts w:ascii="Arial" w:hAnsi="Arial" w:cs="Arial"/>
        </w:rPr>
        <w:t>To carry out any other duties and activities appropriate to the role,</w:t>
      </w:r>
      <w:r w:rsidRPr="00793F0E">
        <w:rPr>
          <w:rFonts w:ascii="Arial" w:hAnsi="Arial" w:cs="Arial"/>
          <w:spacing w:val="-4"/>
        </w:rPr>
        <w:t xml:space="preserve"> w</w:t>
      </w:r>
      <w:r w:rsidRPr="00793F0E">
        <w:rPr>
          <w:rFonts w:ascii="Arial" w:hAnsi="Arial" w:cs="Arial"/>
        </w:rPr>
        <w:t>h</w:t>
      </w:r>
      <w:r w:rsidRPr="00793F0E">
        <w:rPr>
          <w:rFonts w:ascii="Arial" w:hAnsi="Arial" w:cs="Arial"/>
          <w:spacing w:val="-2"/>
        </w:rPr>
        <w:t>i</w:t>
      </w:r>
      <w:r w:rsidRPr="00793F0E">
        <w:rPr>
          <w:rFonts w:ascii="Arial" w:hAnsi="Arial" w:cs="Arial"/>
        </w:rPr>
        <w:t>ch</w:t>
      </w:r>
      <w:r w:rsidRPr="00793F0E">
        <w:rPr>
          <w:rFonts w:ascii="Arial" w:hAnsi="Arial" w:cs="Arial"/>
          <w:spacing w:val="15"/>
        </w:rPr>
        <w:t xml:space="preserve"> </w:t>
      </w:r>
      <w:r w:rsidRPr="00793F0E">
        <w:rPr>
          <w:rFonts w:ascii="Arial" w:hAnsi="Arial" w:cs="Arial"/>
        </w:rPr>
        <w:t>co</w:t>
      </w:r>
      <w:r w:rsidRPr="00793F0E">
        <w:rPr>
          <w:rFonts w:ascii="Arial" w:hAnsi="Arial" w:cs="Arial"/>
          <w:spacing w:val="-1"/>
        </w:rPr>
        <w:t>n</w:t>
      </w:r>
      <w:r w:rsidRPr="00793F0E">
        <w:rPr>
          <w:rFonts w:ascii="Arial" w:hAnsi="Arial" w:cs="Arial"/>
        </w:rPr>
        <w:t>t</w:t>
      </w:r>
      <w:r w:rsidRPr="00793F0E">
        <w:rPr>
          <w:rFonts w:ascii="Arial" w:hAnsi="Arial" w:cs="Arial"/>
          <w:spacing w:val="-2"/>
        </w:rPr>
        <w:t>ri</w:t>
      </w:r>
      <w:r w:rsidRPr="00793F0E">
        <w:rPr>
          <w:rFonts w:ascii="Arial" w:hAnsi="Arial" w:cs="Arial"/>
        </w:rPr>
        <w:t>b</w:t>
      </w:r>
      <w:r w:rsidRPr="00793F0E">
        <w:rPr>
          <w:rFonts w:ascii="Arial" w:hAnsi="Arial" w:cs="Arial"/>
          <w:spacing w:val="-1"/>
        </w:rPr>
        <w:t>u</w:t>
      </w:r>
      <w:r w:rsidRPr="00793F0E">
        <w:rPr>
          <w:rFonts w:ascii="Arial" w:hAnsi="Arial" w:cs="Arial"/>
        </w:rPr>
        <w:t>te</w:t>
      </w:r>
      <w:r w:rsidRPr="00793F0E">
        <w:rPr>
          <w:rFonts w:ascii="Arial" w:hAnsi="Arial" w:cs="Arial"/>
          <w:spacing w:val="15"/>
        </w:rPr>
        <w:t xml:space="preserve"> </w:t>
      </w:r>
      <w:r w:rsidRPr="00793F0E">
        <w:rPr>
          <w:rFonts w:ascii="Arial" w:hAnsi="Arial" w:cs="Arial"/>
        </w:rPr>
        <w:t>to</w:t>
      </w:r>
      <w:r w:rsidRPr="00793F0E">
        <w:rPr>
          <w:rFonts w:ascii="Arial" w:hAnsi="Arial" w:cs="Arial"/>
          <w:spacing w:val="15"/>
        </w:rPr>
        <w:t xml:space="preserve"> </w:t>
      </w:r>
      <w:r w:rsidRPr="00793F0E">
        <w:rPr>
          <w:rFonts w:ascii="Arial" w:hAnsi="Arial" w:cs="Arial"/>
        </w:rPr>
        <w:t>a</w:t>
      </w:r>
      <w:r w:rsidRPr="00793F0E">
        <w:rPr>
          <w:rFonts w:ascii="Arial" w:hAnsi="Arial" w:cs="Arial"/>
          <w:spacing w:val="-4"/>
        </w:rPr>
        <w:t>n</w:t>
      </w:r>
      <w:r w:rsidRPr="00793F0E">
        <w:rPr>
          <w:rFonts w:ascii="Arial" w:hAnsi="Arial" w:cs="Arial"/>
        </w:rPr>
        <w:t>d e</w:t>
      </w:r>
      <w:r w:rsidRPr="00793F0E">
        <w:rPr>
          <w:rFonts w:ascii="Arial" w:hAnsi="Arial" w:cs="Arial"/>
          <w:spacing w:val="-1"/>
        </w:rPr>
        <w:t>n</w:t>
      </w:r>
      <w:r w:rsidRPr="00793F0E">
        <w:rPr>
          <w:rFonts w:ascii="Arial" w:hAnsi="Arial" w:cs="Arial"/>
        </w:rPr>
        <w:t>h</w:t>
      </w:r>
      <w:r w:rsidRPr="00793F0E">
        <w:rPr>
          <w:rFonts w:ascii="Arial" w:hAnsi="Arial" w:cs="Arial"/>
          <w:spacing w:val="-1"/>
        </w:rPr>
        <w:t>a</w:t>
      </w:r>
      <w:r w:rsidRPr="00793F0E">
        <w:rPr>
          <w:rFonts w:ascii="Arial" w:hAnsi="Arial" w:cs="Arial"/>
        </w:rPr>
        <w:t>nce the</w:t>
      </w:r>
      <w:r w:rsidRPr="00793F0E">
        <w:rPr>
          <w:rFonts w:ascii="Arial" w:hAnsi="Arial" w:cs="Arial"/>
          <w:spacing w:val="-2"/>
        </w:rPr>
        <w:t xml:space="preserve"> i</w:t>
      </w:r>
      <w:r w:rsidRPr="00793F0E">
        <w:rPr>
          <w:rFonts w:ascii="Arial" w:hAnsi="Arial" w:cs="Arial"/>
        </w:rPr>
        <w:t>m</w:t>
      </w:r>
      <w:r w:rsidRPr="00793F0E">
        <w:rPr>
          <w:rFonts w:ascii="Arial" w:hAnsi="Arial" w:cs="Arial"/>
          <w:spacing w:val="-3"/>
        </w:rPr>
        <w:t>a</w:t>
      </w:r>
      <w:r w:rsidRPr="00793F0E">
        <w:rPr>
          <w:rFonts w:ascii="Arial" w:hAnsi="Arial" w:cs="Arial"/>
          <w:spacing w:val="1"/>
        </w:rPr>
        <w:t>g</w:t>
      </w:r>
      <w:r w:rsidRPr="00793F0E">
        <w:rPr>
          <w:rFonts w:ascii="Arial" w:hAnsi="Arial" w:cs="Arial"/>
        </w:rPr>
        <w:t>e</w:t>
      </w:r>
      <w:r w:rsidRPr="00793F0E">
        <w:rPr>
          <w:rFonts w:ascii="Arial" w:hAnsi="Arial" w:cs="Arial"/>
          <w:spacing w:val="-2"/>
        </w:rPr>
        <w:t xml:space="preserve"> </w:t>
      </w:r>
      <w:r w:rsidRPr="00793F0E">
        <w:rPr>
          <w:rFonts w:ascii="Arial" w:hAnsi="Arial" w:cs="Arial"/>
        </w:rPr>
        <w:t>a</w:t>
      </w:r>
      <w:r w:rsidRPr="00793F0E">
        <w:rPr>
          <w:rFonts w:ascii="Arial" w:hAnsi="Arial" w:cs="Arial"/>
          <w:spacing w:val="-1"/>
        </w:rPr>
        <w:t>n</w:t>
      </w:r>
      <w:r w:rsidRPr="00793F0E">
        <w:rPr>
          <w:rFonts w:ascii="Arial" w:hAnsi="Arial" w:cs="Arial"/>
        </w:rPr>
        <w:t>d</w:t>
      </w:r>
      <w:r w:rsidRPr="00793F0E">
        <w:rPr>
          <w:rFonts w:ascii="Arial" w:hAnsi="Arial" w:cs="Arial"/>
          <w:spacing w:val="-2"/>
        </w:rPr>
        <w:t xml:space="preserve"> </w:t>
      </w:r>
      <w:r w:rsidRPr="00793F0E">
        <w:rPr>
          <w:rFonts w:ascii="Arial" w:hAnsi="Arial" w:cs="Arial"/>
          <w:spacing w:val="-3"/>
        </w:rPr>
        <w:t>e</w:t>
      </w:r>
      <w:r w:rsidRPr="00793F0E">
        <w:rPr>
          <w:rFonts w:ascii="Arial" w:hAnsi="Arial" w:cs="Arial"/>
        </w:rPr>
        <w:t>f</w:t>
      </w:r>
      <w:r w:rsidRPr="00793F0E">
        <w:rPr>
          <w:rFonts w:ascii="Arial" w:hAnsi="Arial" w:cs="Arial"/>
          <w:spacing w:val="3"/>
        </w:rPr>
        <w:t>f</w:t>
      </w:r>
      <w:r w:rsidRPr="00793F0E">
        <w:rPr>
          <w:rFonts w:ascii="Arial" w:hAnsi="Arial" w:cs="Arial"/>
          <w:spacing w:val="-2"/>
        </w:rPr>
        <w:t>i</w:t>
      </w:r>
      <w:r w:rsidRPr="00793F0E">
        <w:rPr>
          <w:rFonts w:ascii="Arial" w:hAnsi="Arial" w:cs="Arial"/>
        </w:rPr>
        <w:t>c</w:t>
      </w:r>
      <w:r w:rsidRPr="00793F0E">
        <w:rPr>
          <w:rFonts w:ascii="Arial" w:hAnsi="Arial" w:cs="Arial"/>
          <w:spacing w:val="-2"/>
        </w:rPr>
        <w:t>i</w:t>
      </w:r>
      <w:r w:rsidRPr="00793F0E">
        <w:rPr>
          <w:rFonts w:ascii="Arial" w:hAnsi="Arial" w:cs="Arial"/>
        </w:rPr>
        <w:t>e</w:t>
      </w:r>
      <w:r w:rsidRPr="00793F0E">
        <w:rPr>
          <w:rFonts w:ascii="Arial" w:hAnsi="Arial" w:cs="Arial"/>
          <w:spacing w:val="-1"/>
        </w:rPr>
        <w:t>n</w:t>
      </w:r>
      <w:r w:rsidRPr="00793F0E">
        <w:rPr>
          <w:rFonts w:ascii="Arial" w:hAnsi="Arial" w:cs="Arial"/>
        </w:rPr>
        <w:t>cy</w:t>
      </w:r>
      <w:r w:rsidRPr="00793F0E">
        <w:rPr>
          <w:rFonts w:ascii="Arial" w:hAnsi="Arial" w:cs="Arial"/>
          <w:spacing w:val="-2"/>
        </w:rPr>
        <w:t xml:space="preserve"> </w:t>
      </w:r>
      <w:r w:rsidRPr="00793F0E">
        <w:rPr>
          <w:rFonts w:ascii="Arial" w:hAnsi="Arial" w:cs="Arial"/>
          <w:spacing w:val="-3"/>
        </w:rPr>
        <w:t>o</w:t>
      </w:r>
      <w:r w:rsidRPr="00793F0E">
        <w:rPr>
          <w:rFonts w:ascii="Arial" w:hAnsi="Arial" w:cs="Arial"/>
        </w:rPr>
        <w:t>f</w:t>
      </w:r>
      <w:r w:rsidRPr="00793F0E">
        <w:rPr>
          <w:rFonts w:ascii="Arial" w:hAnsi="Arial" w:cs="Arial"/>
          <w:spacing w:val="2"/>
        </w:rPr>
        <w:t xml:space="preserve"> </w:t>
      </w:r>
      <w:r w:rsidRPr="00793F0E">
        <w:rPr>
          <w:rFonts w:ascii="Arial" w:hAnsi="Arial" w:cs="Arial"/>
        </w:rPr>
        <w:t>the</w:t>
      </w:r>
      <w:r w:rsidRPr="00793F0E">
        <w:rPr>
          <w:rFonts w:ascii="Arial" w:hAnsi="Arial" w:cs="Arial"/>
          <w:spacing w:val="-2"/>
        </w:rPr>
        <w:t xml:space="preserve"> Academic partnerships’ unit and </w:t>
      </w:r>
      <w:r w:rsidR="0018100A">
        <w:rPr>
          <w:rFonts w:ascii="Arial" w:hAnsi="Arial" w:cs="Arial"/>
          <w:spacing w:val="-2"/>
        </w:rPr>
        <w:t>The Global Campus as a whole.</w:t>
      </w:r>
    </w:p>
    <w:p w14:paraId="32E84078" w14:textId="77777777" w:rsidR="007007EB" w:rsidRPr="00793F0E" w:rsidRDefault="007007EB" w:rsidP="007007EB">
      <w:pPr>
        <w:jc w:val="both"/>
        <w:rPr>
          <w:rFonts w:ascii="Arial" w:hAnsi="Arial" w:cs="Arial"/>
          <w:b/>
          <w:i/>
          <w:iCs/>
        </w:rPr>
      </w:pPr>
    </w:p>
    <w:p w14:paraId="195CEDBB" w14:textId="77777777" w:rsidR="005D5001" w:rsidRDefault="005D5001" w:rsidP="007007EB">
      <w:pPr>
        <w:jc w:val="both"/>
        <w:rPr>
          <w:rFonts w:ascii="Arial" w:hAnsi="Arial" w:cs="Arial"/>
          <w:b/>
        </w:rPr>
      </w:pPr>
    </w:p>
    <w:p w14:paraId="60C4E458" w14:textId="77777777" w:rsidR="005D5001" w:rsidRDefault="005D5001" w:rsidP="007007EB">
      <w:pPr>
        <w:jc w:val="both"/>
        <w:rPr>
          <w:rFonts w:ascii="Arial" w:hAnsi="Arial" w:cs="Arial"/>
          <w:b/>
        </w:rPr>
      </w:pPr>
    </w:p>
    <w:p w14:paraId="453B105A" w14:textId="77777777" w:rsidR="005D5001" w:rsidRDefault="005D5001" w:rsidP="007007EB">
      <w:pPr>
        <w:jc w:val="both"/>
        <w:rPr>
          <w:rFonts w:ascii="Arial" w:hAnsi="Arial" w:cs="Arial"/>
          <w:b/>
        </w:rPr>
      </w:pPr>
    </w:p>
    <w:p w14:paraId="433BA0B7" w14:textId="77777777" w:rsidR="005D5001" w:rsidRDefault="005D5001" w:rsidP="007007EB">
      <w:pPr>
        <w:jc w:val="both"/>
        <w:rPr>
          <w:rFonts w:ascii="Arial" w:hAnsi="Arial" w:cs="Arial"/>
          <w:b/>
        </w:rPr>
      </w:pPr>
    </w:p>
    <w:p w14:paraId="245F4ED2" w14:textId="77777777" w:rsidR="005D5001" w:rsidRDefault="005D5001" w:rsidP="007007EB">
      <w:pPr>
        <w:jc w:val="both"/>
        <w:rPr>
          <w:rFonts w:ascii="Arial" w:hAnsi="Arial" w:cs="Arial"/>
          <w:b/>
        </w:rPr>
      </w:pPr>
    </w:p>
    <w:p w14:paraId="2AF2D4F9" w14:textId="77777777" w:rsidR="005D5001" w:rsidRDefault="005D5001" w:rsidP="007007EB">
      <w:pPr>
        <w:jc w:val="both"/>
        <w:rPr>
          <w:rFonts w:ascii="Arial" w:hAnsi="Arial" w:cs="Arial"/>
          <w:b/>
        </w:rPr>
      </w:pPr>
    </w:p>
    <w:p w14:paraId="18277D64" w14:textId="77777777" w:rsidR="005D5001" w:rsidRDefault="005D5001" w:rsidP="007007EB">
      <w:pPr>
        <w:jc w:val="both"/>
        <w:rPr>
          <w:rFonts w:ascii="Arial" w:hAnsi="Arial" w:cs="Arial"/>
          <w:b/>
        </w:rPr>
      </w:pPr>
    </w:p>
    <w:p w14:paraId="71A6A6B2" w14:textId="77777777" w:rsidR="005D5001" w:rsidRDefault="005D5001" w:rsidP="007007EB">
      <w:pPr>
        <w:jc w:val="both"/>
        <w:rPr>
          <w:rFonts w:ascii="Arial" w:hAnsi="Arial" w:cs="Arial"/>
          <w:b/>
        </w:rPr>
      </w:pPr>
    </w:p>
    <w:p w14:paraId="778F0A89" w14:textId="77777777" w:rsidR="005D5001" w:rsidRDefault="005D5001" w:rsidP="007007EB">
      <w:pPr>
        <w:jc w:val="both"/>
        <w:rPr>
          <w:rFonts w:ascii="Arial" w:hAnsi="Arial" w:cs="Arial"/>
          <w:b/>
        </w:rPr>
      </w:pPr>
    </w:p>
    <w:p w14:paraId="5D664672" w14:textId="77777777" w:rsidR="005D5001" w:rsidRDefault="005D5001" w:rsidP="007007EB">
      <w:pPr>
        <w:jc w:val="both"/>
        <w:rPr>
          <w:rFonts w:ascii="Arial" w:hAnsi="Arial" w:cs="Arial"/>
          <w:b/>
        </w:rPr>
      </w:pPr>
    </w:p>
    <w:p w14:paraId="78CCE860" w14:textId="77777777" w:rsidR="005D5001" w:rsidRDefault="005D5001" w:rsidP="007007EB">
      <w:pPr>
        <w:jc w:val="both"/>
        <w:rPr>
          <w:rFonts w:ascii="Arial" w:hAnsi="Arial" w:cs="Arial"/>
          <w:b/>
        </w:rPr>
      </w:pPr>
    </w:p>
    <w:p w14:paraId="3B945ECF" w14:textId="77777777" w:rsidR="005D5001" w:rsidRDefault="005D5001" w:rsidP="007007EB">
      <w:pPr>
        <w:jc w:val="both"/>
        <w:rPr>
          <w:rFonts w:ascii="Arial" w:hAnsi="Arial" w:cs="Arial"/>
          <w:b/>
        </w:rPr>
      </w:pPr>
    </w:p>
    <w:p w14:paraId="71F32BAB" w14:textId="77777777" w:rsidR="005D5001" w:rsidRDefault="005D5001" w:rsidP="007007EB">
      <w:pPr>
        <w:jc w:val="both"/>
        <w:rPr>
          <w:rFonts w:ascii="Arial" w:hAnsi="Arial" w:cs="Arial"/>
          <w:b/>
        </w:rPr>
      </w:pPr>
    </w:p>
    <w:p w14:paraId="48A3F848" w14:textId="77777777" w:rsidR="005D5001" w:rsidRDefault="005D5001" w:rsidP="007007EB">
      <w:pPr>
        <w:jc w:val="both"/>
        <w:rPr>
          <w:rFonts w:ascii="Arial" w:hAnsi="Arial" w:cs="Arial"/>
          <w:b/>
        </w:rPr>
      </w:pPr>
    </w:p>
    <w:p w14:paraId="1155B3E5" w14:textId="77777777" w:rsidR="005D5001" w:rsidRDefault="005D5001" w:rsidP="007007EB">
      <w:pPr>
        <w:jc w:val="both"/>
        <w:rPr>
          <w:rFonts w:ascii="Arial" w:hAnsi="Arial" w:cs="Arial"/>
          <w:b/>
        </w:rPr>
      </w:pPr>
    </w:p>
    <w:p w14:paraId="61B3EE4A" w14:textId="1FE30141" w:rsidR="005D5001" w:rsidRDefault="005D5001" w:rsidP="005D5001">
      <w:pPr>
        <w:jc w:val="center"/>
        <w:rPr>
          <w:rFonts w:ascii="Arial" w:hAnsi="Arial" w:cs="Arial"/>
          <w:b/>
        </w:rPr>
      </w:pPr>
      <w:r>
        <w:rPr>
          <w:rFonts w:ascii="Arial" w:hAnsi="Arial" w:cs="Arial"/>
          <w:b/>
        </w:rPr>
        <w:lastRenderedPageBreak/>
        <w:t>PERSON SPECIFICATION</w:t>
      </w:r>
    </w:p>
    <w:p w14:paraId="1FEF5373" w14:textId="77777777" w:rsidR="005D5001" w:rsidRDefault="005D5001" w:rsidP="007007EB">
      <w:pPr>
        <w:jc w:val="both"/>
        <w:rPr>
          <w:rFonts w:ascii="Arial" w:hAnsi="Arial" w:cs="Arial"/>
          <w:b/>
        </w:rPr>
      </w:pPr>
    </w:p>
    <w:p w14:paraId="617B6D55" w14:textId="4EC969DE" w:rsidR="007007EB" w:rsidRPr="00793F0E" w:rsidRDefault="007007EB" w:rsidP="007007EB">
      <w:pPr>
        <w:jc w:val="both"/>
        <w:rPr>
          <w:rFonts w:ascii="Arial" w:hAnsi="Arial" w:cs="Arial"/>
          <w:b/>
        </w:rPr>
      </w:pPr>
      <w:r w:rsidRPr="00793F0E">
        <w:rPr>
          <w:rFonts w:ascii="Arial" w:hAnsi="Arial" w:cs="Arial"/>
          <w:b/>
        </w:rPr>
        <w:t xml:space="preserve">KNOWLEDGE, SKILLS </w:t>
      </w:r>
      <w:smartTag w:uri="urn:schemas-microsoft-com:office:smarttags" w:element="stockticker">
        <w:r w:rsidRPr="00793F0E">
          <w:rPr>
            <w:rFonts w:ascii="Arial" w:hAnsi="Arial" w:cs="Arial"/>
            <w:b/>
          </w:rPr>
          <w:t>AND</w:t>
        </w:r>
      </w:smartTag>
      <w:r w:rsidRPr="00793F0E">
        <w:rPr>
          <w:rFonts w:ascii="Arial" w:hAnsi="Arial" w:cs="Arial"/>
          <w:b/>
        </w:rPr>
        <w:t xml:space="preserve"> EXPERIENCE</w:t>
      </w:r>
    </w:p>
    <w:p w14:paraId="16463C19" w14:textId="77777777" w:rsidR="00D2629C" w:rsidRPr="00793F0E" w:rsidRDefault="00D2629C" w:rsidP="007007EB">
      <w:pPr>
        <w:jc w:val="both"/>
        <w:rPr>
          <w:rFonts w:ascii="Arial" w:hAnsi="Arial" w:cs="Arial"/>
          <w:b/>
        </w:rPr>
      </w:pPr>
    </w:p>
    <w:p w14:paraId="53AF52DE" w14:textId="77777777" w:rsidR="00D2629C" w:rsidRPr="00793F0E" w:rsidRDefault="00D2629C" w:rsidP="00D2629C">
      <w:pPr>
        <w:spacing w:line="276" w:lineRule="auto"/>
        <w:rPr>
          <w:rFonts w:ascii="Arial" w:hAnsi="Arial" w:cs="Arial"/>
          <w:b/>
          <w:bCs/>
        </w:rPr>
      </w:pPr>
      <w:r w:rsidRPr="00793F0E">
        <w:rPr>
          <w:rFonts w:ascii="Arial" w:hAnsi="Arial" w:cs="Arial"/>
          <w:b/>
          <w:bCs/>
        </w:rPr>
        <w:t xml:space="preserve">Essential Criteria: </w:t>
      </w:r>
    </w:p>
    <w:p w14:paraId="080AEA24" w14:textId="77777777" w:rsidR="00D2629C" w:rsidRPr="00793F0E" w:rsidRDefault="00D2629C" w:rsidP="00D2629C">
      <w:pPr>
        <w:spacing w:line="276" w:lineRule="auto"/>
        <w:rPr>
          <w:rFonts w:ascii="Arial" w:hAnsi="Arial" w:cs="Arial"/>
          <w:u w:val="single"/>
        </w:rPr>
      </w:pPr>
    </w:p>
    <w:p w14:paraId="25C5123D" w14:textId="77777777" w:rsidR="00D2629C" w:rsidRPr="00793F0E" w:rsidRDefault="00D2629C" w:rsidP="00D2629C">
      <w:pPr>
        <w:pStyle w:val="ListParagraph"/>
        <w:widowControl w:val="0"/>
        <w:numPr>
          <w:ilvl w:val="1"/>
          <w:numId w:val="19"/>
        </w:numPr>
        <w:spacing w:line="276" w:lineRule="auto"/>
        <w:contextualSpacing w:val="0"/>
        <w:jc w:val="both"/>
        <w:rPr>
          <w:rFonts w:ascii="Arial" w:hAnsi="Arial" w:cs="Arial"/>
        </w:rPr>
      </w:pPr>
      <w:r w:rsidRPr="00793F0E">
        <w:rPr>
          <w:rFonts w:ascii="Arial" w:hAnsi="Arial" w:cs="Arial"/>
        </w:rPr>
        <w:t>Understanding of UK Higher Education quality assurance/enhancement processes, admissions, finance, registry and relevant university functions in regard to academic partnerships portfolio management (A/I)</w:t>
      </w:r>
    </w:p>
    <w:p w14:paraId="1459799E"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before="1" w:line="276" w:lineRule="auto"/>
        <w:ind w:right="260"/>
        <w:contextualSpacing w:val="0"/>
        <w:jc w:val="both"/>
        <w:rPr>
          <w:rFonts w:ascii="Arial" w:hAnsi="Arial" w:cs="Arial"/>
        </w:rPr>
      </w:pPr>
      <w:r w:rsidRPr="00793F0E">
        <w:rPr>
          <w:rFonts w:ascii="Arial" w:hAnsi="Arial" w:cs="Arial"/>
        </w:rPr>
        <w:t>Proven track record of working with external stakeholders/account management in a customer-facing</w:t>
      </w:r>
      <w:r w:rsidRPr="00793F0E">
        <w:rPr>
          <w:rFonts w:ascii="Arial" w:hAnsi="Arial" w:cs="Arial"/>
          <w:spacing w:val="-4"/>
        </w:rPr>
        <w:t xml:space="preserve"> </w:t>
      </w:r>
      <w:r w:rsidRPr="00793F0E">
        <w:rPr>
          <w:rFonts w:ascii="Arial" w:hAnsi="Arial" w:cs="Arial"/>
        </w:rPr>
        <w:t>role (A/I).</w:t>
      </w:r>
    </w:p>
    <w:p w14:paraId="479B5281"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before="1" w:line="276" w:lineRule="auto"/>
        <w:ind w:right="260"/>
        <w:contextualSpacing w:val="0"/>
        <w:jc w:val="both"/>
        <w:rPr>
          <w:rFonts w:ascii="Arial" w:hAnsi="Arial" w:cs="Arial"/>
        </w:rPr>
      </w:pPr>
      <w:r w:rsidRPr="00793F0E">
        <w:rPr>
          <w:rFonts w:ascii="Arial" w:hAnsi="Arial" w:cs="Arial"/>
        </w:rPr>
        <w:t>Knowledge and understanding of academic administration in further or higher education (A/I)</w:t>
      </w:r>
    </w:p>
    <w:p w14:paraId="2CB8E9DE"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before="1" w:line="276" w:lineRule="auto"/>
        <w:contextualSpacing w:val="0"/>
        <w:jc w:val="both"/>
        <w:rPr>
          <w:rFonts w:ascii="Arial" w:hAnsi="Arial" w:cs="Arial"/>
        </w:rPr>
      </w:pPr>
      <w:r w:rsidRPr="00793F0E">
        <w:rPr>
          <w:rFonts w:ascii="Arial" w:hAnsi="Arial" w:cs="Arial"/>
        </w:rPr>
        <w:t>Experience of delivering high-quality customer service in an Education/related setting</w:t>
      </w:r>
      <w:r w:rsidRPr="00793F0E">
        <w:rPr>
          <w:rFonts w:ascii="Arial" w:hAnsi="Arial" w:cs="Arial"/>
          <w:spacing w:val="-8"/>
        </w:rPr>
        <w:t xml:space="preserve"> </w:t>
      </w:r>
      <w:r w:rsidRPr="00793F0E">
        <w:rPr>
          <w:rFonts w:ascii="Arial" w:hAnsi="Arial" w:cs="Arial"/>
        </w:rPr>
        <w:t>(A/I).</w:t>
      </w:r>
    </w:p>
    <w:p w14:paraId="4CF0BCAB"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before="2" w:line="276" w:lineRule="auto"/>
        <w:ind w:right="230"/>
        <w:contextualSpacing w:val="0"/>
        <w:jc w:val="both"/>
        <w:rPr>
          <w:rFonts w:ascii="Arial" w:hAnsi="Arial" w:cs="Arial"/>
        </w:rPr>
      </w:pPr>
      <w:r w:rsidRPr="00793F0E">
        <w:rPr>
          <w:rFonts w:ascii="Arial" w:hAnsi="Arial" w:cs="Arial"/>
        </w:rPr>
        <w:t>Experience of delivering presentations, writing reports and servicing committees with follow up actions</w:t>
      </w:r>
      <w:r w:rsidRPr="00793F0E">
        <w:rPr>
          <w:rFonts w:ascii="Arial" w:hAnsi="Arial" w:cs="Arial"/>
          <w:spacing w:val="-1"/>
        </w:rPr>
        <w:t xml:space="preserve"> </w:t>
      </w:r>
      <w:r w:rsidRPr="00793F0E">
        <w:rPr>
          <w:rFonts w:ascii="Arial" w:hAnsi="Arial" w:cs="Arial"/>
        </w:rPr>
        <w:t>(A/I).</w:t>
      </w:r>
    </w:p>
    <w:p w14:paraId="4A82CFDA" w14:textId="77777777" w:rsidR="00D2629C" w:rsidRPr="00793F0E" w:rsidRDefault="00D2629C" w:rsidP="00D2629C">
      <w:pPr>
        <w:pStyle w:val="ListParagraph"/>
        <w:widowControl w:val="0"/>
        <w:numPr>
          <w:ilvl w:val="1"/>
          <w:numId w:val="19"/>
        </w:numPr>
        <w:tabs>
          <w:tab w:val="left" w:pos="1086"/>
        </w:tabs>
        <w:kinsoku w:val="0"/>
        <w:overflowPunct w:val="0"/>
        <w:autoSpaceDE w:val="0"/>
        <w:autoSpaceDN w:val="0"/>
        <w:adjustRightInd w:val="0"/>
        <w:spacing w:before="1" w:line="276" w:lineRule="auto"/>
        <w:ind w:right="215"/>
        <w:contextualSpacing w:val="0"/>
        <w:jc w:val="both"/>
        <w:rPr>
          <w:rFonts w:ascii="Arial" w:hAnsi="Arial" w:cs="Arial"/>
        </w:rPr>
      </w:pPr>
      <w:r w:rsidRPr="00793F0E">
        <w:rPr>
          <w:rFonts w:ascii="Arial" w:hAnsi="Arial" w:cs="Arial"/>
        </w:rPr>
        <w:t>Experience of working with external stakeholders in a multicultural or international environment(A/I).</w:t>
      </w:r>
    </w:p>
    <w:p w14:paraId="176CAEF9" w14:textId="77777777" w:rsidR="00D2629C" w:rsidRPr="00793F0E" w:rsidRDefault="00D2629C" w:rsidP="00D2629C">
      <w:pPr>
        <w:pStyle w:val="ListParagraph"/>
        <w:widowControl w:val="0"/>
        <w:numPr>
          <w:ilvl w:val="1"/>
          <w:numId w:val="19"/>
        </w:numPr>
        <w:spacing w:line="276" w:lineRule="auto"/>
        <w:contextualSpacing w:val="0"/>
        <w:jc w:val="both"/>
        <w:rPr>
          <w:rFonts w:ascii="Arial" w:hAnsi="Arial" w:cs="Arial"/>
        </w:rPr>
      </w:pPr>
      <w:r w:rsidRPr="00793F0E">
        <w:rPr>
          <w:rFonts w:ascii="Arial" w:hAnsi="Arial" w:cs="Arial"/>
        </w:rPr>
        <w:t>Experience of developing, implementing and monitoring effective processes to ensure efficient academic administration (A/I).</w:t>
      </w:r>
    </w:p>
    <w:p w14:paraId="5ED32D8F" w14:textId="77777777" w:rsidR="00B9581D" w:rsidRPr="00793F0E" w:rsidRDefault="00B9581D" w:rsidP="007007EB">
      <w:pPr>
        <w:spacing w:line="259" w:lineRule="auto"/>
        <w:jc w:val="both"/>
        <w:rPr>
          <w:rFonts w:ascii="Arial" w:hAnsi="Arial" w:cs="Arial"/>
        </w:rPr>
      </w:pPr>
    </w:p>
    <w:p w14:paraId="782BA80C" w14:textId="3F553E4A" w:rsidR="007007EB" w:rsidRPr="00793F0E" w:rsidRDefault="007007EB" w:rsidP="007007EB">
      <w:pPr>
        <w:spacing w:line="259" w:lineRule="auto"/>
        <w:jc w:val="both"/>
        <w:rPr>
          <w:rFonts w:ascii="Arial" w:hAnsi="Arial" w:cs="Arial"/>
          <w:b/>
          <w:bCs/>
        </w:rPr>
      </w:pPr>
      <w:r w:rsidRPr="00793F0E">
        <w:rPr>
          <w:rFonts w:ascii="Arial" w:hAnsi="Arial" w:cs="Arial"/>
          <w:b/>
          <w:bCs/>
        </w:rPr>
        <w:t>COMPETENCIES REQUIRED</w:t>
      </w:r>
    </w:p>
    <w:p w14:paraId="4443834F" w14:textId="77777777" w:rsidR="00D2629C" w:rsidRPr="00793F0E" w:rsidRDefault="00D2629C" w:rsidP="007007EB">
      <w:pPr>
        <w:spacing w:line="259" w:lineRule="auto"/>
        <w:jc w:val="both"/>
        <w:rPr>
          <w:rFonts w:ascii="Arial" w:hAnsi="Arial" w:cs="Arial"/>
          <w:b/>
          <w:bCs/>
        </w:rPr>
      </w:pPr>
    </w:p>
    <w:p w14:paraId="4C6461C4" w14:textId="77777777" w:rsidR="00D2629C" w:rsidRPr="00793F0E" w:rsidRDefault="00D2629C" w:rsidP="00D2629C">
      <w:pPr>
        <w:spacing w:line="276" w:lineRule="auto"/>
        <w:rPr>
          <w:rFonts w:ascii="Arial" w:hAnsi="Arial" w:cs="Arial"/>
          <w:b/>
          <w:bCs/>
        </w:rPr>
      </w:pPr>
      <w:r w:rsidRPr="00793F0E">
        <w:rPr>
          <w:rFonts w:ascii="Arial" w:hAnsi="Arial" w:cs="Arial"/>
          <w:b/>
          <w:bCs/>
        </w:rPr>
        <w:t xml:space="preserve">Essential criteria: </w:t>
      </w:r>
    </w:p>
    <w:p w14:paraId="420787F3"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right="432"/>
        <w:contextualSpacing w:val="0"/>
        <w:rPr>
          <w:rFonts w:ascii="Arial" w:hAnsi="Arial" w:cs="Arial"/>
        </w:rPr>
      </w:pPr>
      <w:r w:rsidRPr="00793F0E">
        <w:rPr>
          <w:rFonts w:ascii="Arial" w:hAnsi="Arial" w:cs="Arial"/>
        </w:rPr>
        <w:t>Highly organised with ability to manage multiple projects in a deadline intensive environment</w:t>
      </w:r>
      <w:r w:rsidRPr="00793F0E">
        <w:rPr>
          <w:rFonts w:ascii="Arial" w:hAnsi="Arial" w:cs="Arial"/>
          <w:spacing w:val="-2"/>
        </w:rPr>
        <w:t xml:space="preserve"> </w:t>
      </w:r>
      <w:r w:rsidRPr="00793F0E">
        <w:rPr>
          <w:rFonts w:ascii="Arial" w:hAnsi="Arial" w:cs="Arial"/>
        </w:rPr>
        <w:t>(A/I)</w:t>
      </w:r>
    </w:p>
    <w:p w14:paraId="35F756C3"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contextualSpacing w:val="0"/>
        <w:rPr>
          <w:rFonts w:ascii="Arial" w:hAnsi="Arial" w:cs="Arial"/>
        </w:rPr>
      </w:pPr>
      <w:r w:rsidRPr="00793F0E">
        <w:rPr>
          <w:rFonts w:ascii="Arial" w:hAnsi="Arial" w:cs="Arial"/>
        </w:rPr>
        <w:t>Strong account management skills with experience of delivering set KPIs (A/I)</w:t>
      </w:r>
    </w:p>
    <w:p w14:paraId="6CC83660"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contextualSpacing w:val="0"/>
        <w:rPr>
          <w:rFonts w:ascii="Arial" w:hAnsi="Arial" w:cs="Arial"/>
        </w:rPr>
      </w:pPr>
      <w:r w:rsidRPr="00793F0E">
        <w:rPr>
          <w:rFonts w:ascii="Arial" w:hAnsi="Arial" w:cs="Arial"/>
        </w:rPr>
        <w:t>Excellent oral and written communication with great attention to detail.</w:t>
      </w:r>
      <w:r w:rsidRPr="00793F0E">
        <w:rPr>
          <w:rFonts w:ascii="Arial" w:hAnsi="Arial" w:cs="Arial"/>
          <w:spacing w:val="51"/>
        </w:rPr>
        <w:t xml:space="preserve"> </w:t>
      </w:r>
      <w:r w:rsidRPr="00793F0E">
        <w:rPr>
          <w:rFonts w:ascii="Arial" w:hAnsi="Arial" w:cs="Arial"/>
        </w:rPr>
        <w:t>(A/I)</w:t>
      </w:r>
    </w:p>
    <w:p w14:paraId="57DB0246"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right="524"/>
        <w:contextualSpacing w:val="0"/>
        <w:rPr>
          <w:rFonts w:ascii="Arial" w:hAnsi="Arial" w:cs="Arial"/>
        </w:rPr>
      </w:pPr>
      <w:r w:rsidRPr="00793F0E">
        <w:rPr>
          <w:rFonts w:ascii="Arial" w:hAnsi="Arial" w:cs="Arial"/>
        </w:rPr>
        <w:t>Excellent interpersonal skills and ability to work with a wide range of people to forge relationships with key stakeholders</w:t>
      </w:r>
      <w:r w:rsidRPr="00793F0E">
        <w:rPr>
          <w:rFonts w:ascii="Arial" w:hAnsi="Arial" w:cs="Arial"/>
          <w:spacing w:val="-12"/>
        </w:rPr>
        <w:t xml:space="preserve"> </w:t>
      </w:r>
      <w:r w:rsidRPr="00793F0E">
        <w:rPr>
          <w:rFonts w:ascii="Arial" w:hAnsi="Arial" w:cs="Arial"/>
        </w:rPr>
        <w:t>(A/I)</w:t>
      </w:r>
    </w:p>
    <w:p w14:paraId="07F32BF2"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contextualSpacing w:val="0"/>
        <w:rPr>
          <w:rFonts w:ascii="Arial" w:hAnsi="Arial" w:cs="Arial"/>
        </w:rPr>
      </w:pPr>
      <w:r w:rsidRPr="00793F0E">
        <w:rPr>
          <w:rFonts w:ascii="Arial" w:hAnsi="Arial" w:cs="Arial"/>
        </w:rPr>
        <w:t>Efficient team player who can work collaboratively with relevant UEL services and departments.</w:t>
      </w:r>
      <w:r w:rsidRPr="00793F0E">
        <w:rPr>
          <w:rFonts w:ascii="Arial" w:hAnsi="Arial" w:cs="Arial"/>
          <w:spacing w:val="-11"/>
        </w:rPr>
        <w:t xml:space="preserve"> </w:t>
      </w:r>
      <w:r w:rsidRPr="00793F0E">
        <w:rPr>
          <w:rFonts w:ascii="Arial" w:hAnsi="Arial" w:cs="Arial"/>
        </w:rPr>
        <w:t>(A/I)</w:t>
      </w:r>
    </w:p>
    <w:p w14:paraId="16E9A7B3"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line="276" w:lineRule="auto"/>
        <w:ind w:left="879" w:right="117"/>
        <w:contextualSpacing w:val="0"/>
        <w:rPr>
          <w:rFonts w:ascii="Arial" w:hAnsi="Arial" w:cs="Arial"/>
        </w:rPr>
      </w:pPr>
      <w:r w:rsidRPr="00793F0E">
        <w:rPr>
          <w:rFonts w:ascii="Arial" w:hAnsi="Arial" w:cs="Arial"/>
        </w:rPr>
        <w:t>Ability and proven experience of providing management data and reports to Senior Management (A/I)</w:t>
      </w:r>
    </w:p>
    <w:p w14:paraId="71690221" w14:textId="77777777" w:rsidR="00D2629C" w:rsidRPr="00793F0E" w:rsidRDefault="00D2629C" w:rsidP="00D2629C">
      <w:pPr>
        <w:pStyle w:val="BodyText"/>
        <w:kinsoku w:val="0"/>
        <w:overflowPunct w:val="0"/>
        <w:spacing w:line="276" w:lineRule="auto"/>
        <w:ind w:left="158"/>
        <w:rPr>
          <w:b/>
          <w:bCs/>
          <w:sz w:val="24"/>
          <w:szCs w:val="24"/>
        </w:rPr>
      </w:pPr>
      <w:r w:rsidRPr="00793F0E">
        <w:rPr>
          <w:b/>
          <w:bCs/>
          <w:sz w:val="24"/>
          <w:szCs w:val="24"/>
          <w:u w:val="single"/>
        </w:rPr>
        <w:t>Desirable</w:t>
      </w:r>
      <w:r w:rsidRPr="00793F0E">
        <w:rPr>
          <w:b/>
          <w:bCs/>
          <w:sz w:val="24"/>
          <w:szCs w:val="24"/>
        </w:rPr>
        <w:t>:</w:t>
      </w:r>
    </w:p>
    <w:p w14:paraId="6483AA64" w14:textId="77777777" w:rsidR="00D2629C" w:rsidRPr="00793F0E" w:rsidRDefault="00D2629C" w:rsidP="00D2629C">
      <w:pPr>
        <w:pStyle w:val="ListParagraph"/>
        <w:widowControl w:val="0"/>
        <w:numPr>
          <w:ilvl w:val="1"/>
          <w:numId w:val="19"/>
        </w:numPr>
        <w:tabs>
          <w:tab w:val="left" w:pos="879"/>
        </w:tabs>
        <w:kinsoku w:val="0"/>
        <w:overflowPunct w:val="0"/>
        <w:autoSpaceDE w:val="0"/>
        <w:autoSpaceDN w:val="0"/>
        <w:adjustRightInd w:val="0"/>
        <w:spacing w:before="1" w:line="276" w:lineRule="auto"/>
        <w:contextualSpacing w:val="0"/>
        <w:rPr>
          <w:rFonts w:ascii="Arial" w:hAnsi="Arial" w:cs="Arial"/>
        </w:rPr>
      </w:pPr>
      <w:r w:rsidRPr="00793F0E">
        <w:rPr>
          <w:rFonts w:ascii="Arial" w:hAnsi="Arial" w:cs="Arial"/>
        </w:rPr>
        <w:t>Knowledge of the SITS (student records systems)</w:t>
      </w:r>
      <w:r w:rsidRPr="00793F0E">
        <w:rPr>
          <w:rFonts w:ascii="Arial" w:hAnsi="Arial" w:cs="Arial"/>
          <w:spacing w:val="-8"/>
        </w:rPr>
        <w:t xml:space="preserve"> </w:t>
      </w:r>
      <w:r w:rsidRPr="00793F0E">
        <w:rPr>
          <w:rFonts w:ascii="Arial" w:hAnsi="Arial" w:cs="Arial"/>
        </w:rPr>
        <w:t>(A/I)</w:t>
      </w:r>
    </w:p>
    <w:p w14:paraId="2A2CA8A7" w14:textId="77777777" w:rsidR="00D2629C" w:rsidRPr="00793F0E" w:rsidRDefault="00D2629C" w:rsidP="00D2629C">
      <w:pPr>
        <w:pStyle w:val="Default"/>
        <w:spacing w:line="276" w:lineRule="auto"/>
        <w:rPr>
          <w:rFonts w:ascii="Arial" w:hAnsi="Arial" w:cs="Arial"/>
          <w:color w:val="auto"/>
        </w:rPr>
      </w:pPr>
    </w:p>
    <w:p w14:paraId="0E4EDED8" w14:textId="606AC981" w:rsidR="00D2629C" w:rsidRPr="00793F0E" w:rsidRDefault="00D2629C" w:rsidP="00D2629C">
      <w:pPr>
        <w:pStyle w:val="Default"/>
        <w:spacing w:line="276" w:lineRule="auto"/>
        <w:rPr>
          <w:rFonts w:ascii="Arial" w:hAnsi="Arial" w:cs="Arial"/>
          <w:b/>
          <w:bCs/>
          <w:color w:val="auto"/>
        </w:rPr>
      </w:pPr>
      <w:r w:rsidRPr="00793F0E">
        <w:rPr>
          <w:rFonts w:ascii="Arial" w:hAnsi="Arial" w:cs="Arial"/>
          <w:b/>
          <w:bCs/>
          <w:color w:val="auto"/>
        </w:rPr>
        <w:t xml:space="preserve">PERSONAL ATTRIBUTES/QUALITIES </w:t>
      </w:r>
    </w:p>
    <w:p w14:paraId="02C7C596" w14:textId="77777777" w:rsidR="00D2629C" w:rsidRPr="00793F0E" w:rsidRDefault="00D2629C" w:rsidP="00D2629C">
      <w:pPr>
        <w:pStyle w:val="Default"/>
        <w:spacing w:line="276" w:lineRule="auto"/>
        <w:rPr>
          <w:rFonts w:ascii="Arial" w:hAnsi="Arial" w:cs="Arial"/>
          <w:b/>
          <w:bCs/>
          <w:color w:val="auto"/>
        </w:rPr>
      </w:pPr>
    </w:p>
    <w:p w14:paraId="44F3B90C" w14:textId="77777777" w:rsidR="00D2629C" w:rsidRPr="00793F0E" w:rsidRDefault="00D2629C" w:rsidP="00D2629C">
      <w:pPr>
        <w:pStyle w:val="Default"/>
        <w:spacing w:line="276" w:lineRule="auto"/>
        <w:rPr>
          <w:rFonts w:ascii="Arial" w:hAnsi="Arial" w:cs="Arial"/>
          <w:b/>
          <w:color w:val="auto"/>
        </w:rPr>
      </w:pPr>
      <w:r w:rsidRPr="00793F0E">
        <w:rPr>
          <w:rFonts w:ascii="Arial" w:hAnsi="Arial" w:cs="Arial"/>
          <w:b/>
          <w:color w:val="auto"/>
        </w:rPr>
        <w:t xml:space="preserve">Essential criteria: </w:t>
      </w:r>
    </w:p>
    <w:p w14:paraId="387FFF3C" w14:textId="77777777" w:rsidR="00D2629C" w:rsidRPr="00793F0E" w:rsidRDefault="00D2629C" w:rsidP="00D2629C">
      <w:pPr>
        <w:pStyle w:val="Default"/>
        <w:numPr>
          <w:ilvl w:val="0"/>
          <w:numId w:val="20"/>
        </w:numPr>
        <w:spacing w:line="276" w:lineRule="auto"/>
        <w:rPr>
          <w:rFonts w:ascii="Arial" w:hAnsi="Arial" w:cs="Arial"/>
          <w:color w:val="auto"/>
        </w:rPr>
      </w:pPr>
      <w:r w:rsidRPr="00793F0E">
        <w:rPr>
          <w:rFonts w:ascii="Arial" w:hAnsi="Arial" w:cs="Arial"/>
          <w:color w:val="auto"/>
        </w:rPr>
        <w:t xml:space="preserve">Commitment to and understanding of equal opportunities issues within a diverse and multicultural environment (A/I) </w:t>
      </w:r>
    </w:p>
    <w:p w14:paraId="216F6EB9" w14:textId="77777777" w:rsidR="00D2629C" w:rsidRPr="00793F0E" w:rsidRDefault="00D2629C" w:rsidP="00D2629C">
      <w:pPr>
        <w:pStyle w:val="ListParagraph"/>
        <w:widowControl w:val="0"/>
        <w:numPr>
          <w:ilvl w:val="0"/>
          <w:numId w:val="20"/>
        </w:numPr>
        <w:spacing w:line="276" w:lineRule="auto"/>
        <w:contextualSpacing w:val="0"/>
        <w:rPr>
          <w:rFonts w:ascii="Arial" w:hAnsi="Arial" w:cs="Arial"/>
        </w:rPr>
      </w:pPr>
      <w:r w:rsidRPr="00793F0E">
        <w:rPr>
          <w:rFonts w:ascii="Arial" w:hAnsi="Arial" w:cs="Arial"/>
        </w:rPr>
        <w:lastRenderedPageBreak/>
        <w:t xml:space="preserve">Excellent inter-personal skills and the ability to work with a wide range of people (A/I) </w:t>
      </w:r>
    </w:p>
    <w:p w14:paraId="4AF78573" w14:textId="77777777" w:rsidR="00D2629C" w:rsidRPr="00793F0E" w:rsidRDefault="00D2629C" w:rsidP="00D2629C">
      <w:pPr>
        <w:pStyle w:val="Default"/>
        <w:numPr>
          <w:ilvl w:val="0"/>
          <w:numId w:val="20"/>
        </w:numPr>
        <w:spacing w:line="276" w:lineRule="auto"/>
        <w:rPr>
          <w:rFonts w:ascii="Arial" w:hAnsi="Arial" w:cs="Arial"/>
          <w:color w:val="auto"/>
        </w:rPr>
      </w:pPr>
      <w:r w:rsidRPr="00793F0E">
        <w:rPr>
          <w:rFonts w:ascii="Arial" w:hAnsi="Arial" w:cs="Arial"/>
          <w:color w:val="auto"/>
        </w:rPr>
        <w:t xml:space="preserve">Commitment to building and ensuring a good reputation for UEL in all activities related to Academic Partnerships (A/I) </w:t>
      </w:r>
    </w:p>
    <w:p w14:paraId="14C7693E" w14:textId="77777777" w:rsidR="00D2629C" w:rsidRPr="00793F0E" w:rsidRDefault="00D2629C" w:rsidP="00D2629C">
      <w:pPr>
        <w:pStyle w:val="ListParagraph"/>
        <w:widowControl w:val="0"/>
        <w:numPr>
          <w:ilvl w:val="0"/>
          <w:numId w:val="20"/>
        </w:numPr>
        <w:tabs>
          <w:tab w:val="left" w:pos="879"/>
        </w:tabs>
        <w:kinsoku w:val="0"/>
        <w:overflowPunct w:val="0"/>
        <w:autoSpaceDE w:val="0"/>
        <w:autoSpaceDN w:val="0"/>
        <w:adjustRightInd w:val="0"/>
        <w:spacing w:line="276" w:lineRule="auto"/>
        <w:contextualSpacing w:val="0"/>
        <w:rPr>
          <w:rFonts w:ascii="Arial" w:hAnsi="Arial" w:cs="Arial"/>
        </w:rPr>
      </w:pPr>
      <w:r w:rsidRPr="00793F0E">
        <w:rPr>
          <w:rFonts w:ascii="Arial" w:hAnsi="Arial" w:cs="Arial"/>
        </w:rPr>
        <w:t>Commitment to providing excellent customer service to enhance the Partnership experience.</w:t>
      </w:r>
      <w:r w:rsidRPr="00793F0E">
        <w:rPr>
          <w:rFonts w:ascii="Arial" w:hAnsi="Arial" w:cs="Arial"/>
          <w:spacing w:val="-8"/>
        </w:rPr>
        <w:t xml:space="preserve"> </w:t>
      </w:r>
      <w:r w:rsidRPr="00793F0E">
        <w:rPr>
          <w:rFonts w:ascii="Arial" w:hAnsi="Arial" w:cs="Arial"/>
        </w:rPr>
        <w:t>(A/I)</w:t>
      </w:r>
    </w:p>
    <w:p w14:paraId="411D288B" w14:textId="77777777" w:rsidR="00D2629C" w:rsidRPr="00793F0E" w:rsidRDefault="00D2629C" w:rsidP="00D2629C">
      <w:pPr>
        <w:pStyle w:val="Default"/>
        <w:numPr>
          <w:ilvl w:val="0"/>
          <w:numId w:val="20"/>
        </w:numPr>
        <w:spacing w:line="276" w:lineRule="auto"/>
        <w:rPr>
          <w:rFonts w:ascii="Arial" w:hAnsi="Arial" w:cs="Arial"/>
          <w:color w:val="auto"/>
        </w:rPr>
      </w:pPr>
      <w:r w:rsidRPr="00793F0E">
        <w:rPr>
          <w:rFonts w:ascii="Arial" w:hAnsi="Arial" w:cs="Arial"/>
          <w:color w:val="auto"/>
        </w:rPr>
        <w:t xml:space="preserve">A self-starter, who can initiate improvements and continual change and adapt to develop UELs reputation and academic partnership activities (A/I) </w:t>
      </w:r>
    </w:p>
    <w:p w14:paraId="16A93F1B" w14:textId="77777777" w:rsidR="00D2629C" w:rsidRPr="00793F0E" w:rsidRDefault="00D2629C" w:rsidP="00D2629C">
      <w:pPr>
        <w:pStyle w:val="Default"/>
        <w:numPr>
          <w:ilvl w:val="0"/>
          <w:numId w:val="20"/>
        </w:numPr>
        <w:spacing w:line="276" w:lineRule="auto"/>
        <w:rPr>
          <w:rFonts w:ascii="Arial" w:hAnsi="Arial" w:cs="Arial"/>
          <w:color w:val="auto"/>
        </w:rPr>
      </w:pPr>
      <w:r w:rsidRPr="00793F0E">
        <w:rPr>
          <w:rFonts w:ascii="Arial" w:hAnsi="Arial" w:cs="Arial"/>
        </w:rPr>
        <w:t>Excellent attention to detail (A)</w:t>
      </w:r>
    </w:p>
    <w:p w14:paraId="75E6A3C8" w14:textId="77777777" w:rsidR="00D2629C" w:rsidRPr="00793F0E" w:rsidRDefault="00D2629C" w:rsidP="00D2629C">
      <w:pPr>
        <w:pStyle w:val="Default"/>
        <w:numPr>
          <w:ilvl w:val="0"/>
          <w:numId w:val="20"/>
        </w:numPr>
        <w:spacing w:line="276" w:lineRule="auto"/>
        <w:rPr>
          <w:rFonts w:ascii="Arial" w:hAnsi="Arial" w:cs="Arial"/>
          <w:color w:val="auto"/>
        </w:rPr>
      </w:pPr>
      <w:r w:rsidRPr="00793F0E">
        <w:rPr>
          <w:rFonts w:ascii="Arial" w:hAnsi="Arial" w:cs="Arial"/>
        </w:rPr>
        <w:t>A commitment to and an ability to work effectively as a member of a team (A/I)</w:t>
      </w:r>
    </w:p>
    <w:p w14:paraId="2C26199B" w14:textId="77777777" w:rsidR="00D2629C" w:rsidRPr="00793F0E" w:rsidRDefault="00D2629C" w:rsidP="00D2629C">
      <w:pPr>
        <w:tabs>
          <w:tab w:val="left" w:pos="879"/>
        </w:tabs>
        <w:kinsoku w:val="0"/>
        <w:overflowPunct w:val="0"/>
        <w:autoSpaceDE w:val="0"/>
        <w:autoSpaceDN w:val="0"/>
        <w:adjustRightInd w:val="0"/>
        <w:spacing w:line="276" w:lineRule="auto"/>
        <w:rPr>
          <w:rFonts w:ascii="Arial" w:hAnsi="Arial" w:cs="Arial"/>
        </w:rPr>
      </w:pPr>
    </w:p>
    <w:p w14:paraId="32DC92C1" w14:textId="52F6CC34" w:rsidR="008B7E66" w:rsidRPr="00793F0E" w:rsidRDefault="008B7E66" w:rsidP="007007EB">
      <w:pPr>
        <w:spacing w:line="259" w:lineRule="auto"/>
        <w:jc w:val="both"/>
        <w:rPr>
          <w:rFonts w:ascii="Arial" w:hAnsi="Arial" w:cs="Arial"/>
        </w:rPr>
      </w:pPr>
    </w:p>
    <w:p w14:paraId="6104DBC7" w14:textId="5226BCB6" w:rsidR="008B7E66" w:rsidRPr="00793F0E" w:rsidRDefault="008B7E66" w:rsidP="007007EB">
      <w:pPr>
        <w:spacing w:line="259" w:lineRule="auto"/>
        <w:jc w:val="both"/>
        <w:rPr>
          <w:rFonts w:ascii="Arial" w:hAnsi="Arial" w:cs="Arial"/>
          <w:b/>
          <w:bCs/>
        </w:rPr>
      </w:pPr>
      <w:r w:rsidRPr="00793F0E">
        <w:rPr>
          <w:rFonts w:ascii="Arial" w:hAnsi="Arial" w:cs="Arial"/>
          <w:b/>
          <w:bCs/>
        </w:rPr>
        <w:t>EDUCATION, QUALIFICATIONS AND ACHIEVEMENTS</w:t>
      </w:r>
    </w:p>
    <w:p w14:paraId="33226A29" w14:textId="77777777" w:rsidR="00F357D5" w:rsidRPr="00793F0E" w:rsidRDefault="00F357D5" w:rsidP="007007EB">
      <w:pPr>
        <w:spacing w:line="259" w:lineRule="auto"/>
        <w:jc w:val="both"/>
        <w:rPr>
          <w:rFonts w:ascii="Arial" w:hAnsi="Arial" w:cs="Arial"/>
          <w:b/>
          <w:bCs/>
        </w:rPr>
      </w:pPr>
    </w:p>
    <w:p w14:paraId="126A58CF" w14:textId="77777777" w:rsidR="00F357D5" w:rsidRPr="00793F0E" w:rsidRDefault="00F357D5" w:rsidP="00F357D5">
      <w:pPr>
        <w:spacing w:line="276" w:lineRule="auto"/>
        <w:rPr>
          <w:rFonts w:ascii="Arial" w:hAnsi="Arial" w:cs="Arial"/>
          <w:b/>
          <w:bCs/>
        </w:rPr>
      </w:pPr>
      <w:r w:rsidRPr="00793F0E">
        <w:rPr>
          <w:rFonts w:ascii="Arial" w:hAnsi="Arial" w:cs="Arial"/>
          <w:b/>
          <w:bCs/>
        </w:rPr>
        <w:t>Essential Criteria:</w:t>
      </w:r>
    </w:p>
    <w:p w14:paraId="14DDC5F5" w14:textId="77777777" w:rsidR="00F357D5" w:rsidRPr="00793F0E" w:rsidRDefault="00F357D5" w:rsidP="00F357D5">
      <w:pPr>
        <w:spacing w:line="276" w:lineRule="auto"/>
        <w:rPr>
          <w:rFonts w:ascii="Arial" w:hAnsi="Arial" w:cs="Arial"/>
          <w:u w:val="single"/>
        </w:rPr>
      </w:pPr>
    </w:p>
    <w:p w14:paraId="1B0009CB" w14:textId="46493BB5" w:rsidR="00F357D5" w:rsidRPr="00793F0E" w:rsidRDefault="00F357D5" w:rsidP="00F357D5">
      <w:pPr>
        <w:pStyle w:val="ListParagraph"/>
        <w:widowControl w:val="0"/>
        <w:numPr>
          <w:ilvl w:val="1"/>
          <w:numId w:val="19"/>
        </w:numPr>
        <w:tabs>
          <w:tab w:val="left" w:pos="879"/>
        </w:tabs>
        <w:kinsoku w:val="0"/>
        <w:overflowPunct w:val="0"/>
        <w:autoSpaceDE w:val="0"/>
        <w:autoSpaceDN w:val="0"/>
        <w:adjustRightInd w:val="0"/>
        <w:spacing w:line="276" w:lineRule="auto"/>
        <w:contextualSpacing w:val="0"/>
        <w:rPr>
          <w:rFonts w:ascii="Arial" w:hAnsi="Arial" w:cs="Arial"/>
        </w:rPr>
      </w:pPr>
      <w:r w:rsidRPr="00793F0E">
        <w:rPr>
          <w:rFonts w:ascii="Arial" w:hAnsi="Arial" w:cs="Arial"/>
        </w:rPr>
        <w:t xml:space="preserve">A good first degree in a relevant </w:t>
      </w:r>
      <w:r w:rsidR="00ED28D2" w:rsidRPr="00793F0E">
        <w:rPr>
          <w:rFonts w:ascii="Arial" w:hAnsi="Arial" w:cs="Arial"/>
        </w:rPr>
        <w:t>subject</w:t>
      </w:r>
      <w:r w:rsidR="00ED28D2">
        <w:rPr>
          <w:rFonts w:ascii="Arial" w:hAnsi="Arial" w:cs="Arial"/>
        </w:rPr>
        <w:t xml:space="preserve"> and/ or equivalent work experience </w:t>
      </w:r>
      <w:r w:rsidRPr="00793F0E">
        <w:rPr>
          <w:rFonts w:ascii="Arial" w:hAnsi="Arial" w:cs="Arial"/>
          <w:spacing w:val="-9"/>
        </w:rPr>
        <w:t xml:space="preserve"> </w:t>
      </w:r>
      <w:r w:rsidRPr="00793F0E">
        <w:rPr>
          <w:rFonts w:ascii="Arial" w:hAnsi="Arial" w:cs="Arial"/>
        </w:rPr>
        <w:t>(A/C)</w:t>
      </w:r>
    </w:p>
    <w:p w14:paraId="0C5B8756" w14:textId="35B1E9F9" w:rsidR="000A07A3" w:rsidRPr="00793F0E" w:rsidRDefault="003A6C98" w:rsidP="007007EB">
      <w:pPr>
        <w:spacing w:line="259" w:lineRule="auto"/>
        <w:jc w:val="both"/>
        <w:rPr>
          <w:rFonts w:ascii="Arial" w:hAnsi="Arial" w:cs="Arial"/>
        </w:rPr>
      </w:pPr>
      <w:r w:rsidRPr="00793F0E">
        <w:rPr>
          <w:rFonts w:ascii="Arial" w:hAnsi="Arial" w:cs="Arial"/>
        </w:rPr>
        <w:t>UEL are an</w:t>
      </w:r>
      <w:r w:rsidR="00223A09" w:rsidRPr="00793F0E">
        <w:rPr>
          <w:rFonts w:ascii="Arial" w:hAnsi="Arial" w:cs="Arial"/>
        </w:rPr>
        <w:t xml:space="preserve"> inclusive</w:t>
      </w:r>
      <w:r w:rsidRPr="00793F0E">
        <w:rPr>
          <w:rFonts w:ascii="Arial" w:hAnsi="Arial" w:cs="Arial"/>
        </w:rPr>
        <w:t xml:space="preserve"> equal opportunities employer and are proud of our Equality, Diversity and Inclusivity achievements. We expect all employees of UEL to embrace our EDI policy and will not tolerate discrimination in any form.</w:t>
      </w:r>
    </w:p>
    <w:p w14:paraId="5388D11D" w14:textId="77777777" w:rsidR="003A6C98" w:rsidRPr="00793F0E" w:rsidRDefault="003A6C98" w:rsidP="007007EB">
      <w:pPr>
        <w:spacing w:line="259" w:lineRule="auto"/>
        <w:jc w:val="both"/>
        <w:rPr>
          <w:rFonts w:ascii="Arial" w:hAnsi="Arial" w:cs="Arial"/>
        </w:rPr>
      </w:pPr>
    </w:p>
    <w:p w14:paraId="7AE1CA4F" w14:textId="1DF222D8" w:rsidR="007007EB" w:rsidRPr="00793F0E" w:rsidRDefault="007007EB" w:rsidP="007007EB">
      <w:pPr>
        <w:spacing w:line="259" w:lineRule="auto"/>
        <w:jc w:val="both"/>
        <w:rPr>
          <w:rFonts w:ascii="Arial" w:hAnsi="Arial" w:cs="Arial"/>
        </w:rPr>
      </w:pPr>
      <w:r w:rsidRPr="00793F0E">
        <w:rPr>
          <w:rFonts w:ascii="Arial" w:hAnsi="Arial" w:cs="Arial"/>
        </w:rPr>
        <w:t xml:space="preserve">So, if you’d like to take your career to the next level </w:t>
      </w:r>
      <w:r w:rsidR="006E539B" w:rsidRPr="00793F0E">
        <w:rPr>
          <w:rFonts w:ascii="Arial" w:hAnsi="Arial" w:cs="Arial"/>
        </w:rPr>
        <w:t xml:space="preserve">with us here at </w:t>
      </w:r>
      <w:r w:rsidR="00223A09" w:rsidRPr="00793F0E">
        <w:rPr>
          <w:rFonts w:ascii="Arial" w:hAnsi="Arial" w:cs="Arial"/>
        </w:rPr>
        <w:t xml:space="preserve">the </w:t>
      </w:r>
      <w:r w:rsidR="003A6C98" w:rsidRPr="00793F0E">
        <w:rPr>
          <w:rFonts w:ascii="Arial" w:hAnsi="Arial" w:cs="Arial"/>
        </w:rPr>
        <w:t>U</w:t>
      </w:r>
      <w:r w:rsidR="00223A09" w:rsidRPr="00793F0E">
        <w:rPr>
          <w:rFonts w:ascii="Arial" w:hAnsi="Arial" w:cs="Arial"/>
        </w:rPr>
        <w:t xml:space="preserve">niversity of </w:t>
      </w:r>
      <w:r w:rsidR="003A6C98" w:rsidRPr="00793F0E">
        <w:rPr>
          <w:rFonts w:ascii="Arial" w:hAnsi="Arial" w:cs="Arial"/>
        </w:rPr>
        <w:t>E</w:t>
      </w:r>
      <w:r w:rsidR="00223A09" w:rsidRPr="00793F0E">
        <w:rPr>
          <w:rFonts w:ascii="Arial" w:hAnsi="Arial" w:cs="Arial"/>
        </w:rPr>
        <w:t xml:space="preserve">ast </w:t>
      </w:r>
      <w:r w:rsidR="003A6C98" w:rsidRPr="00793F0E">
        <w:rPr>
          <w:rFonts w:ascii="Arial" w:hAnsi="Arial" w:cs="Arial"/>
        </w:rPr>
        <w:t>L</w:t>
      </w:r>
      <w:r w:rsidR="00223A09" w:rsidRPr="00793F0E">
        <w:rPr>
          <w:rFonts w:ascii="Arial" w:hAnsi="Arial" w:cs="Arial"/>
        </w:rPr>
        <w:t>ondon</w:t>
      </w:r>
      <w:r w:rsidR="003A6C98" w:rsidRPr="00793F0E">
        <w:rPr>
          <w:rFonts w:ascii="Arial" w:hAnsi="Arial" w:cs="Arial"/>
        </w:rPr>
        <w:t xml:space="preserve"> and</w:t>
      </w:r>
      <w:r w:rsidRPr="00793F0E">
        <w:rPr>
          <w:rFonts w:ascii="Arial" w:hAnsi="Arial" w:cs="Arial"/>
        </w:rPr>
        <w:t xml:space="preserve"> are inspired by our environment and drive for success, we want you to apply today!</w:t>
      </w:r>
    </w:p>
    <w:p w14:paraId="261EE9B4" w14:textId="0AF87576" w:rsidR="001F4320" w:rsidRPr="00793F0E" w:rsidRDefault="001F4320" w:rsidP="007007EB">
      <w:pPr>
        <w:spacing w:line="259" w:lineRule="auto"/>
        <w:jc w:val="both"/>
        <w:rPr>
          <w:rFonts w:ascii="Arial" w:hAnsi="Arial" w:cs="Arial"/>
        </w:rPr>
      </w:pPr>
    </w:p>
    <w:p w14:paraId="63A88261" w14:textId="77777777" w:rsidR="00F357D5" w:rsidRPr="00793F0E" w:rsidRDefault="00F357D5" w:rsidP="00F357D5">
      <w:pPr>
        <w:spacing w:line="276" w:lineRule="auto"/>
        <w:rPr>
          <w:rFonts w:ascii="Arial" w:hAnsi="Arial" w:cs="Arial"/>
        </w:rPr>
      </w:pPr>
      <w:r w:rsidRPr="00793F0E">
        <w:rPr>
          <w:rFonts w:ascii="Arial" w:hAnsi="Arial" w:cs="Arial"/>
          <w:b/>
          <w:bCs/>
        </w:rPr>
        <w:t xml:space="preserve">Criteria tested by Key: </w:t>
      </w:r>
      <w:r w:rsidRPr="00793F0E">
        <w:rPr>
          <w:rFonts w:ascii="Arial" w:hAnsi="Arial" w:cs="Arial"/>
        </w:rPr>
        <w:t>A = Application form C = Certification I = Interview P = Presentation R = Research papers T = Test</w:t>
      </w:r>
    </w:p>
    <w:p w14:paraId="78BEE5E3" w14:textId="4E86343E" w:rsidR="001F4320" w:rsidRPr="00793F0E" w:rsidRDefault="001F4320" w:rsidP="007007EB">
      <w:pPr>
        <w:spacing w:line="259" w:lineRule="auto"/>
        <w:jc w:val="both"/>
        <w:rPr>
          <w:rFonts w:ascii="Arial" w:hAnsi="Arial" w:cs="Arial"/>
        </w:rPr>
      </w:pPr>
    </w:p>
    <w:p w14:paraId="0D8F1541" w14:textId="452F1337" w:rsidR="001F4320" w:rsidRPr="00793F0E" w:rsidRDefault="001F4320" w:rsidP="007007EB">
      <w:pPr>
        <w:spacing w:line="259" w:lineRule="auto"/>
        <w:jc w:val="both"/>
        <w:rPr>
          <w:rFonts w:ascii="Arial" w:hAnsi="Arial" w:cs="Arial"/>
        </w:rPr>
      </w:pPr>
    </w:p>
    <w:sectPr w:rsidR="001F4320" w:rsidRPr="00793F0E"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81EFD" w14:textId="77777777" w:rsidR="00357F0D" w:rsidRDefault="00357F0D" w:rsidP="009962E4">
      <w:r>
        <w:separator/>
      </w:r>
    </w:p>
  </w:endnote>
  <w:endnote w:type="continuationSeparator" w:id="0">
    <w:p w14:paraId="34F872C8" w14:textId="77777777" w:rsidR="00357F0D" w:rsidRDefault="00357F0D"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9177" w14:textId="77777777" w:rsidR="00357F0D" w:rsidRDefault="00357F0D" w:rsidP="009962E4">
      <w:r>
        <w:separator/>
      </w:r>
    </w:p>
  </w:footnote>
  <w:footnote w:type="continuationSeparator" w:id="0">
    <w:p w14:paraId="2B746B8F" w14:textId="77777777" w:rsidR="00357F0D" w:rsidRDefault="00357F0D"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518" w:hanging="360"/>
      </w:pPr>
      <w:rPr>
        <w:rFonts w:ascii="Symbol" w:hAnsi="Symbol" w:cs="Symbol"/>
        <w:b w:val="0"/>
        <w:bCs w:val="0"/>
        <w:w w:val="100"/>
        <w:sz w:val="22"/>
        <w:szCs w:val="22"/>
      </w:rPr>
    </w:lvl>
    <w:lvl w:ilvl="1">
      <w:numFmt w:val="bullet"/>
      <w:lvlText w:val=""/>
      <w:lvlJc w:val="left"/>
      <w:pPr>
        <w:ind w:left="878" w:hanging="360"/>
      </w:pPr>
      <w:rPr>
        <w:rFonts w:ascii="Symbol" w:hAnsi="Symbol" w:cs="Symbol"/>
        <w:b w:val="0"/>
        <w:bCs w:val="0"/>
        <w:w w:val="100"/>
        <w:sz w:val="22"/>
        <w:szCs w:val="22"/>
      </w:rPr>
    </w:lvl>
    <w:lvl w:ilvl="2">
      <w:numFmt w:val="bullet"/>
      <w:lvlText w:val=""/>
      <w:lvlJc w:val="left"/>
      <w:pPr>
        <w:ind w:left="1085" w:hanging="360"/>
      </w:pPr>
      <w:rPr>
        <w:rFonts w:ascii="Symbol" w:hAnsi="Symbol" w:cs="Symbol"/>
        <w:b w:val="0"/>
        <w:bCs w:val="0"/>
        <w:w w:val="100"/>
        <w:sz w:val="22"/>
        <w:szCs w:val="22"/>
      </w:rPr>
    </w:lvl>
    <w:lvl w:ilvl="3">
      <w:numFmt w:val="bullet"/>
      <w:lvlText w:val="•"/>
      <w:lvlJc w:val="left"/>
      <w:pPr>
        <w:ind w:left="2110" w:hanging="360"/>
      </w:pPr>
    </w:lvl>
    <w:lvl w:ilvl="4">
      <w:numFmt w:val="bullet"/>
      <w:lvlText w:val="•"/>
      <w:lvlJc w:val="left"/>
      <w:pPr>
        <w:ind w:left="3141" w:hanging="360"/>
      </w:pPr>
    </w:lvl>
    <w:lvl w:ilvl="5">
      <w:numFmt w:val="bullet"/>
      <w:lvlText w:val="•"/>
      <w:lvlJc w:val="left"/>
      <w:pPr>
        <w:ind w:left="4172" w:hanging="360"/>
      </w:pPr>
    </w:lvl>
    <w:lvl w:ilvl="6">
      <w:numFmt w:val="bullet"/>
      <w:lvlText w:val="•"/>
      <w:lvlJc w:val="left"/>
      <w:pPr>
        <w:ind w:left="5203" w:hanging="360"/>
      </w:pPr>
    </w:lvl>
    <w:lvl w:ilvl="7">
      <w:numFmt w:val="bullet"/>
      <w:lvlText w:val="•"/>
      <w:lvlJc w:val="left"/>
      <w:pPr>
        <w:ind w:left="6234" w:hanging="360"/>
      </w:pPr>
    </w:lvl>
    <w:lvl w:ilvl="8">
      <w:numFmt w:val="bullet"/>
      <w:lvlText w:val="•"/>
      <w:lvlJc w:val="left"/>
      <w:pPr>
        <w:ind w:left="7264" w:hanging="360"/>
      </w:p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7A7814"/>
    <w:multiLevelType w:val="hybridMultilevel"/>
    <w:tmpl w:val="1BDA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07165"/>
    <w:multiLevelType w:val="hybridMultilevel"/>
    <w:tmpl w:val="055E2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86255"/>
    <w:multiLevelType w:val="hybridMultilevel"/>
    <w:tmpl w:val="79E2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2"/>
  </w:num>
  <w:num w:numId="2" w16cid:durableId="1249968145">
    <w:abstractNumId w:val="10"/>
  </w:num>
  <w:num w:numId="3" w16cid:durableId="1207451588">
    <w:abstractNumId w:val="3"/>
  </w:num>
  <w:num w:numId="4" w16cid:durableId="569999311">
    <w:abstractNumId w:val="8"/>
  </w:num>
  <w:num w:numId="5" w16cid:durableId="2040155363">
    <w:abstractNumId w:val="7"/>
  </w:num>
  <w:num w:numId="6" w16cid:durableId="834035716">
    <w:abstractNumId w:val="2"/>
  </w:num>
  <w:num w:numId="7" w16cid:durableId="500971367">
    <w:abstractNumId w:val="11"/>
  </w:num>
  <w:num w:numId="8" w16cid:durableId="2133669853">
    <w:abstractNumId w:val="5"/>
  </w:num>
  <w:num w:numId="9" w16cid:durableId="534272944">
    <w:abstractNumId w:val="14"/>
  </w:num>
  <w:num w:numId="10" w16cid:durableId="137919288">
    <w:abstractNumId w:val="9"/>
  </w:num>
  <w:num w:numId="11" w16cid:durableId="1868904602">
    <w:abstractNumId w:val="17"/>
  </w:num>
  <w:num w:numId="12" w16cid:durableId="1682077828">
    <w:abstractNumId w:val="18"/>
  </w:num>
  <w:num w:numId="13" w16cid:durableId="2093618914">
    <w:abstractNumId w:val="16"/>
  </w:num>
  <w:num w:numId="14" w16cid:durableId="339551807">
    <w:abstractNumId w:val="6"/>
  </w:num>
  <w:num w:numId="15" w16cid:durableId="2007895453">
    <w:abstractNumId w:val="4"/>
  </w:num>
  <w:num w:numId="16" w16cid:durableId="1849251288">
    <w:abstractNumId w:val="1"/>
  </w:num>
  <w:num w:numId="17" w16cid:durableId="387534049">
    <w:abstractNumId w:val="13"/>
  </w:num>
  <w:num w:numId="18" w16cid:durableId="535587297">
    <w:abstractNumId w:val="19"/>
  </w:num>
  <w:num w:numId="19" w16cid:durableId="1956986922">
    <w:abstractNumId w:val="0"/>
  </w:num>
  <w:num w:numId="20" w16cid:durableId="20328758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23D"/>
    <w:rsid w:val="00015BF7"/>
    <w:rsid w:val="00034DBB"/>
    <w:rsid w:val="00065012"/>
    <w:rsid w:val="0009405F"/>
    <w:rsid w:val="000A07A3"/>
    <w:rsid w:val="000E0A90"/>
    <w:rsid w:val="0011355A"/>
    <w:rsid w:val="001207C3"/>
    <w:rsid w:val="001332CE"/>
    <w:rsid w:val="00133457"/>
    <w:rsid w:val="00140F1F"/>
    <w:rsid w:val="00146224"/>
    <w:rsid w:val="00147A55"/>
    <w:rsid w:val="00154D4D"/>
    <w:rsid w:val="00174E20"/>
    <w:rsid w:val="001760CA"/>
    <w:rsid w:val="0018100A"/>
    <w:rsid w:val="001816D3"/>
    <w:rsid w:val="00185227"/>
    <w:rsid w:val="00185C94"/>
    <w:rsid w:val="001A5B40"/>
    <w:rsid w:val="001B49A6"/>
    <w:rsid w:val="001B6ED1"/>
    <w:rsid w:val="001E7A13"/>
    <w:rsid w:val="001F4320"/>
    <w:rsid w:val="00215E5A"/>
    <w:rsid w:val="00221862"/>
    <w:rsid w:val="00223A09"/>
    <w:rsid w:val="00292102"/>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57F0D"/>
    <w:rsid w:val="0036311F"/>
    <w:rsid w:val="00364C91"/>
    <w:rsid w:val="00367370"/>
    <w:rsid w:val="00380321"/>
    <w:rsid w:val="00384390"/>
    <w:rsid w:val="003876EF"/>
    <w:rsid w:val="003A5A74"/>
    <w:rsid w:val="003A6C98"/>
    <w:rsid w:val="003D1DCF"/>
    <w:rsid w:val="003F1DC5"/>
    <w:rsid w:val="003F7A01"/>
    <w:rsid w:val="004118C9"/>
    <w:rsid w:val="00411E77"/>
    <w:rsid w:val="004244DB"/>
    <w:rsid w:val="00443094"/>
    <w:rsid w:val="00462FE9"/>
    <w:rsid w:val="00466100"/>
    <w:rsid w:val="00474812"/>
    <w:rsid w:val="004876BE"/>
    <w:rsid w:val="004916A0"/>
    <w:rsid w:val="004921D6"/>
    <w:rsid w:val="00494C27"/>
    <w:rsid w:val="004A4CAF"/>
    <w:rsid w:val="004B4368"/>
    <w:rsid w:val="004E5DF9"/>
    <w:rsid w:val="004F0DC7"/>
    <w:rsid w:val="005122D4"/>
    <w:rsid w:val="005146FC"/>
    <w:rsid w:val="0052053D"/>
    <w:rsid w:val="00545D17"/>
    <w:rsid w:val="00553BC1"/>
    <w:rsid w:val="005703EA"/>
    <w:rsid w:val="00575708"/>
    <w:rsid w:val="005911ED"/>
    <w:rsid w:val="005B6F23"/>
    <w:rsid w:val="005B7B81"/>
    <w:rsid w:val="005D5001"/>
    <w:rsid w:val="00603DCA"/>
    <w:rsid w:val="006229CB"/>
    <w:rsid w:val="0063350B"/>
    <w:rsid w:val="00643B29"/>
    <w:rsid w:val="00643F6E"/>
    <w:rsid w:val="006527B5"/>
    <w:rsid w:val="00660444"/>
    <w:rsid w:val="00662881"/>
    <w:rsid w:val="00671D41"/>
    <w:rsid w:val="006760C5"/>
    <w:rsid w:val="00681FDD"/>
    <w:rsid w:val="0068617E"/>
    <w:rsid w:val="00691ED3"/>
    <w:rsid w:val="006A0E54"/>
    <w:rsid w:val="006C4BE1"/>
    <w:rsid w:val="006C666B"/>
    <w:rsid w:val="006D0593"/>
    <w:rsid w:val="006D5A8F"/>
    <w:rsid w:val="006E4C62"/>
    <w:rsid w:val="006E539B"/>
    <w:rsid w:val="007007EB"/>
    <w:rsid w:val="00706DEE"/>
    <w:rsid w:val="007119E8"/>
    <w:rsid w:val="00720563"/>
    <w:rsid w:val="00725E12"/>
    <w:rsid w:val="007456F2"/>
    <w:rsid w:val="00753E7F"/>
    <w:rsid w:val="00762F96"/>
    <w:rsid w:val="007641C6"/>
    <w:rsid w:val="007741C1"/>
    <w:rsid w:val="007820EF"/>
    <w:rsid w:val="00793F0E"/>
    <w:rsid w:val="007A1ACC"/>
    <w:rsid w:val="007B7070"/>
    <w:rsid w:val="007D71DE"/>
    <w:rsid w:val="0080418D"/>
    <w:rsid w:val="00804EFC"/>
    <w:rsid w:val="00826A33"/>
    <w:rsid w:val="00873E14"/>
    <w:rsid w:val="008A0E9C"/>
    <w:rsid w:val="008B7E66"/>
    <w:rsid w:val="008C0064"/>
    <w:rsid w:val="008E45DE"/>
    <w:rsid w:val="008E79F9"/>
    <w:rsid w:val="008F0060"/>
    <w:rsid w:val="0090144A"/>
    <w:rsid w:val="00901491"/>
    <w:rsid w:val="00917154"/>
    <w:rsid w:val="00926950"/>
    <w:rsid w:val="009356C8"/>
    <w:rsid w:val="0095049E"/>
    <w:rsid w:val="00952DEC"/>
    <w:rsid w:val="009701B3"/>
    <w:rsid w:val="009812ED"/>
    <w:rsid w:val="009962E4"/>
    <w:rsid w:val="009A6454"/>
    <w:rsid w:val="009B3A97"/>
    <w:rsid w:val="009C4B8F"/>
    <w:rsid w:val="009C5EEE"/>
    <w:rsid w:val="009D5540"/>
    <w:rsid w:val="009D6C22"/>
    <w:rsid w:val="009D7F60"/>
    <w:rsid w:val="009E74F4"/>
    <w:rsid w:val="00A02AAB"/>
    <w:rsid w:val="00A15AFC"/>
    <w:rsid w:val="00A2175F"/>
    <w:rsid w:val="00A21AE2"/>
    <w:rsid w:val="00A224D5"/>
    <w:rsid w:val="00A32540"/>
    <w:rsid w:val="00A330BB"/>
    <w:rsid w:val="00A42ABA"/>
    <w:rsid w:val="00A43CFE"/>
    <w:rsid w:val="00A474C0"/>
    <w:rsid w:val="00A73C51"/>
    <w:rsid w:val="00A9132F"/>
    <w:rsid w:val="00AA38A5"/>
    <w:rsid w:val="00AA63DF"/>
    <w:rsid w:val="00AB4210"/>
    <w:rsid w:val="00AB4F13"/>
    <w:rsid w:val="00AC1409"/>
    <w:rsid w:val="00AC4381"/>
    <w:rsid w:val="00AD6156"/>
    <w:rsid w:val="00AE1AF4"/>
    <w:rsid w:val="00AE47BF"/>
    <w:rsid w:val="00AF69BB"/>
    <w:rsid w:val="00B0579F"/>
    <w:rsid w:val="00B32036"/>
    <w:rsid w:val="00B45D5B"/>
    <w:rsid w:val="00B51CBF"/>
    <w:rsid w:val="00B70AA8"/>
    <w:rsid w:val="00B74FA4"/>
    <w:rsid w:val="00B772E9"/>
    <w:rsid w:val="00B82313"/>
    <w:rsid w:val="00B94D39"/>
    <w:rsid w:val="00B9581D"/>
    <w:rsid w:val="00BA252D"/>
    <w:rsid w:val="00BA4906"/>
    <w:rsid w:val="00BC6A9A"/>
    <w:rsid w:val="00BC7385"/>
    <w:rsid w:val="00BD56F3"/>
    <w:rsid w:val="00BF2835"/>
    <w:rsid w:val="00C11EB0"/>
    <w:rsid w:val="00C2625F"/>
    <w:rsid w:val="00C27E78"/>
    <w:rsid w:val="00C31C3C"/>
    <w:rsid w:val="00C8609B"/>
    <w:rsid w:val="00C86213"/>
    <w:rsid w:val="00C946CA"/>
    <w:rsid w:val="00C94F6E"/>
    <w:rsid w:val="00C9779B"/>
    <w:rsid w:val="00CA5556"/>
    <w:rsid w:val="00CD3D5A"/>
    <w:rsid w:val="00CE5A14"/>
    <w:rsid w:val="00CF5952"/>
    <w:rsid w:val="00D03998"/>
    <w:rsid w:val="00D2629C"/>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068B"/>
    <w:rsid w:val="00E845A5"/>
    <w:rsid w:val="00EC0FC8"/>
    <w:rsid w:val="00EC50E4"/>
    <w:rsid w:val="00ED1E20"/>
    <w:rsid w:val="00ED28D2"/>
    <w:rsid w:val="00F07C46"/>
    <w:rsid w:val="00F35118"/>
    <w:rsid w:val="00F357D5"/>
    <w:rsid w:val="00F35FFB"/>
    <w:rsid w:val="00F43ECB"/>
    <w:rsid w:val="00F454E1"/>
    <w:rsid w:val="00F709B2"/>
    <w:rsid w:val="00F81FE0"/>
    <w:rsid w:val="00F91B24"/>
    <w:rsid w:val="00F95354"/>
    <w:rsid w:val="00F96764"/>
    <w:rsid w:val="00FD10F1"/>
    <w:rsid w:val="00FD286B"/>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1"/>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styleId="BodyText">
    <w:name w:val="Body Text"/>
    <w:basedOn w:val="Normal"/>
    <w:link w:val="BodyTextChar"/>
    <w:uiPriority w:val="1"/>
    <w:qFormat/>
    <w:rsid w:val="00D2629C"/>
    <w:pPr>
      <w:widowControl w:val="0"/>
      <w:autoSpaceDE w:val="0"/>
      <w:autoSpaceDN w:val="0"/>
    </w:pPr>
    <w:rPr>
      <w:rFonts w:ascii="Arial" w:eastAsia="Arial" w:hAnsi="Arial" w:cs="Arial"/>
      <w:sz w:val="22"/>
      <w:szCs w:val="22"/>
      <w:lang w:bidi="en-GB"/>
    </w:rPr>
  </w:style>
  <w:style w:type="character" w:customStyle="1" w:styleId="BodyTextChar">
    <w:name w:val="Body Text Char"/>
    <w:basedOn w:val="DefaultParagraphFont"/>
    <w:link w:val="BodyText"/>
    <w:uiPriority w:val="1"/>
    <w:rsid w:val="00D2629C"/>
    <w:rPr>
      <w:rFonts w:ascii="Arial" w:eastAsia="Arial" w:hAnsi="Arial" w:cs="Arial"/>
      <w:sz w:val="22"/>
      <w:szCs w:val="22"/>
      <w:lang w:bidi="en-GB"/>
    </w:rPr>
  </w:style>
  <w:style w:type="paragraph" w:customStyle="1" w:styleId="Default">
    <w:name w:val="Default"/>
    <w:rsid w:val="00D2629C"/>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3B6CFEF38394F872A1F14EE46CB65" ma:contentTypeVersion="12" ma:contentTypeDescription="Create a new document." ma:contentTypeScope="" ma:versionID="847b83d3f7e0ff57d0f2b44b734a7be5">
  <xsd:schema xmlns:xsd="http://www.w3.org/2001/XMLSchema" xmlns:xs="http://www.w3.org/2001/XMLSchema" xmlns:p="http://schemas.microsoft.com/office/2006/metadata/properties" xmlns:ns3="b1c04969-b0a2-4564-bd08-126879e50879" xmlns:ns4="a8b300a9-40a3-42fb-b755-bf09d790e35d" targetNamespace="http://schemas.microsoft.com/office/2006/metadata/properties" ma:root="true" ma:fieldsID="cbf2aab3e618b8fd24de4c7a939147ff" ns3:_="" ns4:_="">
    <xsd:import namespace="b1c04969-b0a2-4564-bd08-126879e50879"/>
    <xsd:import namespace="a8b300a9-40a3-42fb-b755-bf09d790e3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4969-b0a2-4564-bd08-126879e50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300a9-40a3-42fb-b755-bf09d790e3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1c04969-b0a2-4564-bd08-126879e50879"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BDB79FFC-3C3E-41A3-B11F-08574340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4969-b0a2-4564-bd08-126879e50879"/>
    <ds:schemaRef ds:uri="a8b300a9-40a3-42fb-b755-bf09d790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cp:revision>
  <cp:lastPrinted>2019-09-04T14:35:00Z</cp:lastPrinted>
  <dcterms:created xsi:type="dcterms:W3CDTF">2025-01-29T20:12:00Z</dcterms:created>
  <dcterms:modified xsi:type="dcterms:W3CDTF">2025-01-29T20:13:00Z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0x010100D723B6CFEF38394F872A1F14EE46CB65</vt:lpwstr>
  </property>
  <property fmtid="{D5CDD505-2E9C-101B-9397-08002B2CF9AE}" pid="3" name="MediaServiceImageTags">
    <vt:lpwstr/>
  </property>
</Properties>
</file>